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618" w:rsidRPr="003D2963" w:rsidRDefault="007A0618" w:rsidP="007A0618">
      <w:pPr>
        <w:spacing w:line="840" w:lineRule="exact"/>
        <w:rPr>
          <w:rFonts w:asciiTheme="majorHAnsi" w:hAnsiTheme="majorHAnsi"/>
          <w:color w:val="B11E00"/>
          <w:sz w:val="56"/>
          <w:szCs w:val="56"/>
        </w:rPr>
      </w:pPr>
      <w:r>
        <w:rPr>
          <w:rFonts w:asciiTheme="majorHAnsi" w:hAnsiTheme="majorHAnsi"/>
          <w:color w:val="B11E00"/>
          <w:sz w:val="56"/>
          <w:szCs w:val="56"/>
        </w:rPr>
        <w:t>Guysborough County Community Business Development Corporation Limited</w:t>
      </w:r>
    </w:p>
    <w:p w:rsidR="007A0618" w:rsidRPr="00031533" w:rsidRDefault="007A0618" w:rsidP="007A0618">
      <w:pPr>
        <w:spacing w:line="840" w:lineRule="exact"/>
        <w:rPr>
          <w:rFonts w:asciiTheme="majorHAnsi" w:hAnsiTheme="majorHAnsi"/>
          <w:b/>
          <w:color w:val="B11E00"/>
          <w:w w:val="135"/>
          <w:sz w:val="102"/>
        </w:rPr>
      </w:pPr>
      <w:r w:rsidRPr="003D2963">
        <w:rPr>
          <w:rFonts w:asciiTheme="majorHAnsi" w:hAnsiTheme="majorHAnsi"/>
          <w:b/>
          <w:color w:val="B11E00"/>
          <w:w w:val="135"/>
          <w:sz w:val="72"/>
          <w:szCs w:val="72"/>
        </w:rPr>
        <w:t>Annual</w:t>
      </w:r>
      <w:r>
        <w:rPr>
          <w:rFonts w:asciiTheme="majorHAnsi" w:hAnsiTheme="majorHAnsi"/>
          <w:b/>
          <w:color w:val="B11E00"/>
          <w:w w:val="135"/>
          <w:sz w:val="72"/>
          <w:szCs w:val="72"/>
        </w:rPr>
        <w:t xml:space="preserve"> </w:t>
      </w:r>
      <w:r w:rsidRPr="003D2963">
        <w:rPr>
          <w:rFonts w:asciiTheme="majorHAnsi" w:hAnsiTheme="majorHAnsi"/>
          <w:b/>
          <w:color w:val="B11E00"/>
          <w:w w:val="135"/>
          <w:sz w:val="72"/>
          <w:szCs w:val="72"/>
        </w:rPr>
        <w:t>Report</w:t>
      </w:r>
    </w:p>
    <w:p w:rsidR="007A0618" w:rsidRDefault="00417F43" w:rsidP="00D35334">
      <w:pPr>
        <w:spacing w:line="840" w:lineRule="exact"/>
        <w:rPr>
          <w:rFonts w:asciiTheme="majorHAnsi" w:hAnsiTheme="majorHAnsi"/>
          <w:sz w:val="34"/>
        </w:rPr>
      </w:pPr>
      <w:r>
        <w:rPr>
          <w:rFonts w:asciiTheme="majorHAnsi" w:hAnsiTheme="majorHAnsi"/>
          <w:noProof/>
          <w:color w:val="B11E00"/>
          <w:sz w:val="80"/>
          <w:lang w:val="en-CA" w:eastAsia="en-CA"/>
        </w:rPr>
        <w:drawing>
          <wp:anchor distT="0" distB="0" distL="114300" distR="114300" simplePos="0" relativeHeight="251763712" behindDoc="0" locked="0" layoutInCell="1" allowOverlap="1">
            <wp:simplePos x="0" y="0"/>
            <wp:positionH relativeFrom="margin">
              <wp:align>center</wp:align>
            </wp:positionH>
            <wp:positionV relativeFrom="margin">
              <wp:align>center</wp:align>
            </wp:positionV>
            <wp:extent cx="5808345" cy="2880995"/>
            <wp:effectExtent l="19050" t="0" r="1905" b="0"/>
            <wp:wrapSquare wrapText="bothSides"/>
            <wp:docPr id="1" name="Picture 0" descr="CBDC ENG no t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DC ENG no text.tif"/>
                    <pic:cNvPicPr/>
                  </pic:nvPicPr>
                  <pic:blipFill>
                    <a:blip r:embed="rId8" cstate="print"/>
                    <a:stretch>
                      <a:fillRect/>
                    </a:stretch>
                  </pic:blipFill>
                  <pic:spPr>
                    <a:xfrm>
                      <a:off x="0" y="0"/>
                      <a:ext cx="5808345" cy="2880995"/>
                    </a:xfrm>
                    <a:prstGeom prst="rect">
                      <a:avLst/>
                    </a:prstGeom>
                  </pic:spPr>
                </pic:pic>
              </a:graphicData>
            </a:graphic>
          </wp:anchor>
        </w:drawing>
      </w:r>
      <w:r w:rsidR="007A0618">
        <w:rPr>
          <w:rFonts w:asciiTheme="majorHAnsi" w:hAnsiTheme="majorHAnsi"/>
          <w:color w:val="B11E00"/>
          <w:w w:val="135"/>
          <w:sz w:val="80"/>
        </w:rPr>
        <w:t>201</w:t>
      </w:r>
      <w:r w:rsidR="006B58BE">
        <w:rPr>
          <w:rFonts w:asciiTheme="majorHAnsi" w:hAnsiTheme="majorHAnsi"/>
          <w:color w:val="B11E00"/>
          <w:w w:val="135"/>
          <w:sz w:val="80"/>
        </w:rPr>
        <w:t>3</w:t>
      </w:r>
      <w:r w:rsidR="007A0618">
        <w:rPr>
          <w:rFonts w:asciiTheme="majorHAnsi" w:hAnsiTheme="majorHAnsi"/>
          <w:color w:val="B11E00"/>
          <w:w w:val="135"/>
          <w:sz w:val="80"/>
        </w:rPr>
        <w:t xml:space="preserve"> </w:t>
      </w:r>
      <w:r w:rsidR="00D35334">
        <w:rPr>
          <w:rFonts w:asciiTheme="majorHAnsi" w:hAnsiTheme="majorHAnsi"/>
          <w:color w:val="B11E00"/>
          <w:w w:val="135"/>
          <w:sz w:val="80"/>
        </w:rPr>
        <w:t>–</w:t>
      </w:r>
      <w:r w:rsidR="007A0618">
        <w:rPr>
          <w:rFonts w:asciiTheme="majorHAnsi" w:hAnsiTheme="majorHAnsi"/>
          <w:color w:val="B11E00"/>
          <w:w w:val="135"/>
          <w:sz w:val="80"/>
        </w:rPr>
        <w:t xml:space="preserve"> 201</w:t>
      </w:r>
      <w:r w:rsidR="006B58BE">
        <w:rPr>
          <w:rFonts w:asciiTheme="majorHAnsi" w:hAnsiTheme="majorHAnsi"/>
          <w:color w:val="B11E00"/>
          <w:w w:val="135"/>
          <w:sz w:val="80"/>
        </w:rPr>
        <w:t>4</w:t>
      </w:r>
      <w:r w:rsidR="00D35334">
        <w:rPr>
          <w:rFonts w:asciiTheme="majorHAnsi" w:hAnsiTheme="majorHAnsi"/>
          <w:color w:val="B11E00"/>
          <w:w w:val="135"/>
          <w:sz w:val="80"/>
        </w:rPr>
        <w:t xml:space="preserve"> </w:t>
      </w:r>
      <w:r w:rsidR="007A0618">
        <w:rPr>
          <w:rFonts w:asciiTheme="majorHAnsi" w:hAnsiTheme="majorHAnsi"/>
          <w:sz w:val="34"/>
        </w:rPr>
        <w:tab/>
      </w:r>
      <w:r w:rsidR="007A0618" w:rsidRPr="00DE3C38">
        <w:rPr>
          <w:rFonts w:asciiTheme="majorHAnsi" w:hAnsiTheme="majorHAnsi"/>
          <w:sz w:val="34"/>
        </w:rPr>
        <w:t>April 1 to March 31</w:t>
      </w:r>
    </w:p>
    <w:p w:rsidR="007A0618" w:rsidRPr="00DE3C38" w:rsidRDefault="007A0618" w:rsidP="007A0618">
      <w:pPr>
        <w:jc w:val="center"/>
        <w:rPr>
          <w:rFonts w:asciiTheme="majorHAnsi" w:hAnsiTheme="majorHAnsi"/>
          <w:sz w:val="34"/>
        </w:rPr>
      </w:pPr>
    </w:p>
    <w:p w:rsidR="007A0618" w:rsidRPr="00DE3C38" w:rsidRDefault="007A0618" w:rsidP="007A0618">
      <w:pPr>
        <w:pStyle w:val="NoParagraphStyle"/>
        <w:spacing w:line="240" w:lineRule="auto"/>
        <w:rPr>
          <w:rFonts w:asciiTheme="majorHAnsi" w:hAnsiTheme="majorHAnsi" w:cs="Univers-Bold"/>
          <w:b/>
          <w:bCs/>
          <w:spacing w:val="5"/>
          <w:sz w:val="32"/>
          <w:szCs w:val="28"/>
        </w:rPr>
      </w:pP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r>
      <w:r w:rsidRPr="00DE3C38">
        <w:rPr>
          <w:rFonts w:asciiTheme="majorHAnsi" w:hAnsiTheme="majorHAnsi" w:cs="Univers-Bold"/>
          <w:b/>
          <w:bCs/>
          <w:spacing w:val="5"/>
          <w:sz w:val="32"/>
          <w:szCs w:val="28"/>
        </w:rPr>
        <w:t>Providing Flexible Financing</w:t>
      </w:r>
    </w:p>
    <w:p w:rsidR="007A0618" w:rsidRPr="00DE3C38" w:rsidRDefault="007A0618" w:rsidP="007A0618">
      <w:pPr>
        <w:rPr>
          <w:rFonts w:asciiTheme="majorHAnsi" w:hAnsiTheme="majorHAnsi"/>
          <w:sz w:val="32"/>
        </w:rPr>
      </w:pP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r>
      <w:r>
        <w:rPr>
          <w:rFonts w:asciiTheme="majorHAnsi" w:hAnsiTheme="majorHAnsi" w:cs="Univers-Bold"/>
          <w:b/>
          <w:bCs/>
          <w:spacing w:val="5"/>
          <w:sz w:val="32"/>
          <w:szCs w:val="28"/>
        </w:rPr>
        <w:tab/>
        <w:t xml:space="preserve">  </w:t>
      </w:r>
      <w:r w:rsidRPr="00DE3C38">
        <w:rPr>
          <w:rFonts w:asciiTheme="majorHAnsi" w:hAnsiTheme="majorHAnsi" w:cs="Univers-Bold"/>
          <w:b/>
          <w:bCs/>
          <w:spacing w:val="5"/>
          <w:sz w:val="32"/>
          <w:szCs w:val="28"/>
        </w:rPr>
        <w:t>and Advice to Business</w:t>
      </w:r>
    </w:p>
    <w:p w:rsidR="007A0618" w:rsidRDefault="007A0618" w:rsidP="007A0618">
      <w:pPr>
        <w:pStyle w:val="BasicParagraph"/>
        <w:jc w:val="center"/>
        <w:rPr>
          <w:rFonts w:asciiTheme="majorHAnsi" w:hAnsiTheme="majorHAnsi"/>
          <w:i/>
          <w:color w:val="B11E00"/>
          <w:sz w:val="62"/>
        </w:rPr>
      </w:pPr>
    </w:p>
    <w:p w:rsidR="007A0618" w:rsidRPr="00FB4431" w:rsidRDefault="007A0618" w:rsidP="007A0618">
      <w:pPr>
        <w:pStyle w:val="BasicParagraph"/>
        <w:jc w:val="center"/>
        <w:rPr>
          <w:rFonts w:asciiTheme="majorHAnsi" w:hAnsiTheme="majorHAnsi"/>
          <w:i/>
          <w:color w:val="B11E00"/>
          <w:sz w:val="62"/>
        </w:rPr>
      </w:pPr>
      <w:r>
        <w:rPr>
          <w:rFonts w:asciiTheme="majorHAnsi" w:hAnsiTheme="majorHAnsi"/>
          <w:i/>
          <w:color w:val="B11E00"/>
          <w:sz w:val="62"/>
        </w:rPr>
        <w:t>Think Business… Think CBDC</w:t>
      </w:r>
    </w:p>
    <w:p w:rsidR="007A0618" w:rsidRDefault="007A0618">
      <w:pPr>
        <w:spacing w:line="276" w:lineRule="auto"/>
        <w:rPr>
          <w:rFonts w:cs="Univers"/>
          <w:color w:val="000000"/>
          <w:sz w:val="22"/>
          <w:szCs w:val="20"/>
        </w:rPr>
      </w:pPr>
      <w:r>
        <w:rPr>
          <w:rFonts w:cs="Univers"/>
          <w:sz w:val="22"/>
          <w:szCs w:val="20"/>
        </w:rPr>
        <w:br w:type="page"/>
      </w:r>
    </w:p>
    <w:p w:rsidR="00A32CAD" w:rsidRDefault="00007BDA"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noProof/>
          <w:sz w:val="22"/>
          <w:szCs w:val="20"/>
          <w:lang w:val="en-CA" w:eastAsia="en-CA"/>
        </w:rPr>
        <w:lastRenderedPageBreak/>
        <w:pict>
          <v:shapetype id="_x0000_t202" coordsize="21600,21600" o:spt="202" path="m,l,21600r21600,l21600,xe">
            <v:stroke joinstyle="miter"/>
            <v:path gradientshapeok="t" o:connecttype="rect"/>
          </v:shapetype>
          <v:shape id="_x0000_s1031" type="#_x0000_t202" style="position:absolute;left:0;text-align:left;margin-left:37.7pt;margin-top:40.7pt;width:529.15pt;height:124.25pt;z-index:251669504;mso-wrap-edited:f;mso-position-horizontal-relative:page;mso-position-vertical-relative:page" wrapcoords="0 0 21600 0 21600 21600 0 21600 0 0" filled="f" stroked="f">
            <v:fill o:detectmouseclick="t"/>
            <v:textbox style="mso-next-textbox:#_x0000_s1031" inset=",7.2pt,,7.2pt">
              <w:txbxContent>
                <w:p w:rsidR="00007BDA" w:rsidRDefault="00007BDA" w:rsidP="002B736E">
                  <w:pPr>
                    <w:spacing w:line="480" w:lineRule="exact"/>
                    <w:jc w:val="center"/>
                    <w:rPr>
                      <w:rFonts w:asciiTheme="majorHAnsi" w:hAnsiTheme="majorHAnsi"/>
                      <w:b/>
                      <w:color w:val="FFFFFF" w:themeColor="background1"/>
                      <w:spacing w:val="10"/>
                      <w:w w:val="135"/>
                      <w:sz w:val="56"/>
                      <w:lang w:val="en-CA"/>
                    </w:rPr>
                  </w:pPr>
                </w:p>
                <w:p w:rsidR="00007BDA" w:rsidRDefault="00007BDA" w:rsidP="002B736E">
                  <w:pPr>
                    <w:spacing w:line="480" w:lineRule="exact"/>
                    <w:jc w:val="center"/>
                    <w:rPr>
                      <w:rFonts w:asciiTheme="majorHAnsi" w:hAnsiTheme="majorHAnsi"/>
                      <w:b/>
                      <w:color w:val="C00000"/>
                      <w:spacing w:val="10"/>
                      <w:w w:val="135"/>
                      <w:sz w:val="56"/>
                      <w:lang w:val="en-CA"/>
                    </w:rPr>
                  </w:pPr>
                </w:p>
                <w:p w:rsidR="00007BDA" w:rsidRPr="000F4829" w:rsidRDefault="00007BDA" w:rsidP="002B736E">
                  <w:pPr>
                    <w:spacing w:line="480" w:lineRule="exact"/>
                    <w:jc w:val="center"/>
                    <w:rPr>
                      <w:rFonts w:asciiTheme="majorHAnsi" w:hAnsiTheme="majorHAnsi"/>
                      <w:b/>
                      <w:color w:val="C00000"/>
                      <w:spacing w:val="10"/>
                      <w:w w:val="135"/>
                      <w:sz w:val="56"/>
                      <w:lang w:val="en-CA"/>
                    </w:rPr>
                  </w:pPr>
                  <w:r w:rsidRPr="000F4829">
                    <w:rPr>
                      <w:rFonts w:asciiTheme="majorHAnsi" w:hAnsiTheme="majorHAnsi"/>
                      <w:b/>
                      <w:color w:val="C00000"/>
                      <w:spacing w:val="10"/>
                      <w:w w:val="135"/>
                      <w:sz w:val="56"/>
                      <w:lang w:val="en-CA"/>
                    </w:rPr>
                    <w:t>Table of Contents</w:t>
                  </w:r>
                </w:p>
              </w:txbxContent>
            </v:textbox>
            <w10:wrap type="tight" anchorx="page" anchory="page"/>
          </v:shape>
        </w:pict>
      </w:r>
    </w:p>
    <w:p w:rsidR="00A32CAD" w:rsidRDefault="00A32CAD" w:rsidP="001D5337">
      <w:pPr>
        <w:pStyle w:val="BasicParagraph"/>
        <w:suppressAutoHyphens/>
        <w:spacing w:line="240" w:lineRule="auto"/>
        <w:jc w:val="both"/>
        <w:rPr>
          <w:rFonts w:asciiTheme="minorHAnsi" w:hAnsiTheme="minorHAnsi" w:cs="Univers"/>
          <w:sz w:val="22"/>
          <w:szCs w:val="20"/>
        </w:rPr>
      </w:pPr>
    </w:p>
    <w:p w:rsidR="00A32CAD" w:rsidRDefault="00A32CAD" w:rsidP="001D5337">
      <w:pPr>
        <w:pStyle w:val="BasicParagraph"/>
        <w:suppressAutoHyphens/>
        <w:spacing w:line="240" w:lineRule="auto"/>
        <w:jc w:val="both"/>
        <w:rPr>
          <w:rFonts w:asciiTheme="minorHAnsi" w:hAnsiTheme="minorHAnsi" w:cs="Univers"/>
          <w:sz w:val="22"/>
          <w:szCs w:val="20"/>
        </w:rPr>
      </w:pPr>
    </w:p>
    <w:p w:rsidR="00A32CAD" w:rsidRDefault="00A32CAD" w:rsidP="001D5337">
      <w:pPr>
        <w:pStyle w:val="BasicParagraph"/>
        <w:suppressAutoHyphens/>
        <w:spacing w:line="240" w:lineRule="auto"/>
        <w:jc w:val="both"/>
        <w:rPr>
          <w:rFonts w:asciiTheme="minorHAnsi" w:hAnsiTheme="minorHAnsi" w:cs="Univers"/>
          <w:sz w:val="22"/>
          <w:szCs w:val="20"/>
        </w:rPr>
      </w:pPr>
    </w:p>
    <w:p w:rsidR="00A1604B" w:rsidRDefault="00A1604B" w:rsidP="001D5337">
      <w:pPr>
        <w:pStyle w:val="BasicParagraph"/>
        <w:suppressAutoHyphens/>
        <w:spacing w:line="240" w:lineRule="auto"/>
        <w:jc w:val="both"/>
        <w:rPr>
          <w:rFonts w:asciiTheme="minorHAnsi" w:hAnsiTheme="minorHAnsi" w:cs="Univers"/>
          <w:sz w:val="22"/>
          <w:szCs w:val="20"/>
        </w:rPr>
      </w:pPr>
    </w:p>
    <w:p w:rsidR="001D5337" w:rsidRPr="00D108BF" w:rsidRDefault="00540E4F"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Introduction</w:t>
      </w:r>
      <w:r>
        <w:rPr>
          <w:rFonts w:asciiTheme="minorHAnsi" w:hAnsiTheme="minorHAnsi" w:cs="Univers"/>
          <w:sz w:val="22"/>
          <w:szCs w:val="20"/>
        </w:rPr>
        <w:tab/>
      </w:r>
      <w:r>
        <w:rPr>
          <w:rFonts w:asciiTheme="minorHAnsi" w:hAnsiTheme="minorHAnsi" w:cs="Univers"/>
          <w:sz w:val="22"/>
          <w:szCs w:val="20"/>
        </w:rPr>
        <w:tab/>
      </w:r>
      <w:r w:rsidR="001D5337" w:rsidRPr="00D108BF">
        <w:rPr>
          <w:rFonts w:asciiTheme="minorHAnsi" w:hAnsiTheme="minorHAnsi" w:cs="Univers"/>
          <w:sz w:val="22"/>
          <w:szCs w:val="20"/>
        </w:rPr>
        <w:tab/>
      </w:r>
      <w:r w:rsidR="001D5337">
        <w:rPr>
          <w:rFonts w:asciiTheme="minorHAnsi" w:hAnsiTheme="minorHAnsi" w:cs="Univers"/>
          <w:sz w:val="22"/>
          <w:szCs w:val="20"/>
        </w:rPr>
        <w:tab/>
      </w:r>
      <w:r w:rsidR="001D5337" w:rsidRPr="00D108BF">
        <w:rPr>
          <w:rFonts w:asciiTheme="minorHAnsi" w:hAnsiTheme="minorHAnsi" w:cs="Univers"/>
          <w:sz w:val="22"/>
          <w:szCs w:val="20"/>
        </w:rPr>
        <w:tab/>
      </w:r>
      <w:r w:rsidR="00060E55">
        <w:rPr>
          <w:rFonts w:asciiTheme="minorHAnsi" w:hAnsiTheme="minorHAnsi" w:cs="Univers"/>
          <w:sz w:val="22"/>
          <w:szCs w:val="20"/>
        </w:rPr>
        <w:t>2</w:t>
      </w:r>
      <w:r w:rsidR="001D5337">
        <w:rPr>
          <w:rFonts w:asciiTheme="minorHAnsi" w:hAnsiTheme="minorHAnsi" w:cs="Univers"/>
          <w:sz w:val="22"/>
          <w:szCs w:val="20"/>
        </w:rPr>
        <w:tab/>
      </w:r>
    </w:p>
    <w:p w:rsidR="001D5337" w:rsidRPr="00D108BF" w:rsidRDefault="00060E55"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noProof/>
          <w:sz w:val="22"/>
          <w:szCs w:val="20"/>
          <w:lang w:val="en-CA" w:eastAsia="en-CA"/>
        </w:rPr>
        <w:drawing>
          <wp:anchor distT="0" distB="0" distL="114300" distR="114300" simplePos="0" relativeHeight="251750400" behindDoc="1" locked="0" layoutInCell="1" allowOverlap="1">
            <wp:simplePos x="0" y="0"/>
            <wp:positionH relativeFrom="column">
              <wp:posOffset>3942080</wp:posOffset>
            </wp:positionH>
            <wp:positionV relativeFrom="paragraph">
              <wp:posOffset>29210</wp:posOffset>
            </wp:positionV>
            <wp:extent cx="1830705" cy="1924050"/>
            <wp:effectExtent l="19050" t="0" r="0" b="0"/>
            <wp:wrapTight wrapText="bothSides">
              <wp:wrapPolygon edited="0">
                <wp:start x="-225" y="0"/>
                <wp:lineTo x="-225" y="21386"/>
                <wp:lineTo x="21578" y="21386"/>
                <wp:lineTo x="21578" y="0"/>
                <wp:lineTo x="-225" y="0"/>
              </wp:wrapPolygon>
            </wp:wrapTight>
            <wp:docPr id="52" name="Picture 52" descr="C:\Users\Wanda\AppData\Local\Microsoft\Windows\Temporary Internet Files\Content.Word\100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Wanda\AppData\Local\Microsoft\Windows\Temporary Internet Files\Content.Word\100_1762.jpg"/>
                    <pic:cNvPicPr>
                      <a:picLocks noChangeAspect="1" noChangeArrowheads="1"/>
                    </pic:cNvPicPr>
                  </pic:nvPicPr>
                  <pic:blipFill>
                    <a:blip r:embed="rId9" cstate="print"/>
                    <a:srcRect/>
                    <a:stretch>
                      <a:fillRect/>
                    </a:stretch>
                  </pic:blipFill>
                  <pic:spPr bwMode="auto">
                    <a:xfrm>
                      <a:off x="0" y="0"/>
                      <a:ext cx="1830705" cy="1924050"/>
                    </a:xfrm>
                    <a:prstGeom prst="rect">
                      <a:avLst/>
                    </a:prstGeom>
                    <a:noFill/>
                    <a:ln w="9525">
                      <a:noFill/>
                      <a:miter lim="800000"/>
                      <a:headEnd/>
                      <a:tailEnd/>
                    </a:ln>
                  </pic:spPr>
                </pic:pic>
              </a:graphicData>
            </a:graphic>
          </wp:anchor>
        </w:drawing>
      </w:r>
    </w:p>
    <w:p w:rsidR="001D5337" w:rsidRDefault="00540E4F"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Chair &amp; Executive Director’s Message</w:t>
      </w:r>
      <w:r w:rsidR="001D5337" w:rsidRPr="00D108BF">
        <w:rPr>
          <w:rFonts w:asciiTheme="minorHAnsi" w:hAnsiTheme="minorHAnsi" w:cs="Univers"/>
          <w:sz w:val="22"/>
          <w:szCs w:val="20"/>
        </w:rPr>
        <w:tab/>
      </w:r>
      <w:r w:rsidR="001D5337" w:rsidRPr="00D108BF">
        <w:rPr>
          <w:rFonts w:asciiTheme="minorHAnsi" w:hAnsiTheme="minorHAnsi" w:cs="Univers"/>
          <w:sz w:val="22"/>
          <w:szCs w:val="20"/>
        </w:rPr>
        <w:tab/>
      </w:r>
      <w:r w:rsidR="00060E55">
        <w:rPr>
          <w:rFonts w:asciiTheme="minorHAnsi" w:hAnsiTheme="minorHAnsi" w:cs="Univers"/>
          <w:sz w:val="22"/>
          <w:szCs w:val="20"/>
        </w:rPr>
        <w:t>3</w:t>
      </w:r>
    </w:p>
    <w:p w:rsidR="00060E55" w:rsidRDefault="00060E55" w:rsidP="001D5337">
      <w:pPr>
        <w:pStyle w:val="BasicParagraph"/>
        <w:suppressAutoHyphens/>
        <w:spacing w:line="240" w:lineRule="auto"/>
        <w:jc w:val="both"/>
        <w:rPr>
          <w:rFonts w:asciiTheme="minorHAnsi" w:hAnsiTheme="minorHAnsi" w:cs="Univers"/>
          <w:sz w:val="22"/>
          <w:szCs w:val="20"/>
        </w:rPr>
      </w:pPr>
    </w:p>
    <w:p w:rsidR="00060E55" w:rsidRDefault="00060E55"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Who We Are</w:t>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t>4</w:t>
      </w:r>
    </w:p>
    <w:p w:rsidR="00060E55" w:rsidRDefault="00060E55" w:rsidP="001D5337">
      <w:pPr>
        <w:pStyle w:val="BasicParagraph"/>
        <w:suppressAutoHyphens/>
        <w:spacing w:line="240" w:lineRule="auto"/>
        <w:jc w:val="both"/>
        <w:rPr>
          <w:rFonts w:asciiTheme="minorHAnsi" w:hAnsiTheme="minorHAnsi" w:cs="Univers"/>
          <w:sz w:val="22"/>
          <w:szCs w:val="20"/>
        </w:rPr>
      </w:pPr>
    </w:p>
    <w:p w:rsidR="00060E55" w:rsidRDefault="00060E55"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Board of Directors</w:t>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t>5</w:t>
      </w:r>
      <w:r>
        <w:rPr>
          <w:rFonts w:asciiTheme="minorHAnsi" w:hAnsiTheme="minorHAnsi" w:cs="Univers"/>
          <w:sz w:val="22"/>
          <w:szCs w:val="20"/>
        </w:rPr>
        <w:tab/>
      </w:r>
      <w:r>
        <w:rPr>
          <w:rFonts w:asciiTheme="minorHAnsi" w:hAnsiTheme="minorHAnsi" w:cs="Univers"/>
          <w:sz w:val="22"/>
          <w:szCs w:val="20"/>
        </w:rPr>
        <w:tab/>
      </w:r>
    </w:p>
    <w:p w:rsidR="00060E55" w:rsidRDefault="00060E55" w:rsidP="001D5337">
      <w:pPr>
        <w:pStyle w:val="BasicParagraph"/>
        <w:suppressAutoHyphens/>
        <w:spacing w:line="240" w:lineRule="auto"/>
        <w:jc w:val="both"/>
        <w:rPr>
          <w:rFonts w:asciiTheme="minorHAnsi" w:hAnsiTheme="minorHAnsi" w:cs="Univers"/>
          <w:sz w:val="22"/>
          <w:szCs w:val="20"/>
        </w:rPr>
      </w:pPr>
    </w:p>
    <w:p w:rsidR="00060E55" w:rsidRPr="00D108BF" w:rsidRDefault="00060E55"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Core and Contract Staff</w:t>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t>6</w:t>
      </w:r>
    </w:p>
    <w:p w:rsidR="001D5337" w:rsidRPr="00D108BF" w:rsidRDefault="001D5337" w:rsidP="001D5337">
      <w:pPr>
        <w:pStyle w:val="BasicParagraph"/>
        <w:suppressAutoHyphens/>
        <w:spacing w:line="240" w:lineRule="auto"/>
        <w:jc w:val="both"/>
        <w:rPr>
          <w:rFonts w:asciiTheme="minorHAnsi" w:hAnsiTheme="minorHAnsi" w:cs="Univers"/>
          <w:sz w:val="22"/>
          <w:szCs w:val="20"/>
        </w:rPr>
      </w:pPr>
    </w:p>
    <w:p w:rsidR="001D5337" w:rsidRDefault="001D5337" w:rsidP="001D5337">
      <w:pPr>
        <w:pStyle w:val="BasicParagraph"/>
        <w:suppressAutoHyphens/>
        <w:spacing w:line="240" w:lineRule="auto"/>
        <w:jc w:val="both"/>
        <w:rPr>
          <w:rFonts w:asciiTheme="minorHAnsi" w:hAnsiTheme="minorHAnsi" w:cs="Univers"/>
          <w:sz w:val="22"/>
          <w:szCs w:val="20"/>
        </w:rPr>
      </w:pPr>
      <w:r w:rsidRPr="00D108BF">
        <w:rPr>
          <w:rFonts w:asciiTheme="minorHAnsi" w:hAnsiTheme="minorHAnsi" w:cs="Univers"/>
          <w:sz w:val="22"/>
          <w:szCs w:val="20"/>
        </w:rPr>
        <w:t>What We Offer</w:t>
      </w:r>
      <w:r w:rsidRPr="00D108BF">
        <w:rPr>
          <w:rFonts w:asciiTheme="minorHAnsi" w:hAnsiTheme="minorHAnsi" w:cs="Univers"/>
          <w:sz w:val="22"/>
          <w:szCs w:val="20"/>
        </w:rPr>
        <w:tab/>
      </w:r>
      <w:r w:rsidRPr="00D108BF">
        <w:rPr>
          <w:rFonts w:asciiTheme="minorHAnsi" w:hAnsiTheme="minorHAnsi" w:cs="Univers"/>
          <w:sz w:val="22"/>
          <w:szCs w:val="20"/>
        </w:rPr>
        <w:tab/>
      </w:r>
      <w:r w:rsidRPr="00D108BF">
        <w:rPr>
          <w:rFonts w:asciiTheme="minorHAnsi" w:hAnsiTheme="minorHAnsi" w:cs="Univers"/>
          <w:sz w:val="22"/>
          <w:szCs w:val="20"/>
        </w:rPr>
        <w:tab/>
      </w:r>
      <w:r>
        <w:rPr>
          <w:rFonts w:asciiTheme="minorHAnsi" w:hAnsiTheme="minorHAnsi" w:cs="Univers"/>
          <w:sz w:val="22"/>
          <w:szCs w:val="20"/>
        </w:rPr>
        <w:tab/>
      </w:r>
      <w:r w:rsidRPr="00D108BF">
        <w:rPr>
          <w:rFonts w:asciiTheme="minorHAnsi" w:hAnsiTheme="minorHAnsi" w:cs="Univers"/>
          <w:sz w:val="22"/>
          <w:szCs w:val="20"/>
        </w:rPr>
        <w:tab/>
      </w:r>
      <w:r w:rsidR="00060E55">
        <w:rPr>
          <w:rFonts w:asciiTheme="minorHAnsi" w:hAnsiTheme="minorHAnsi" w:cs="Univers"/>
          <w:sz w:val="22"/>
          <w:szCs w:val="20"/>
        </w:rPr>
        <w:t>9</w:t>
      </w:r>
    </w:p>
    <w:p w:rsidR="00060E55" w:rsidRDefault="00060E55" w:rsidP="001D5337">
      <w:pPr>
        <w:pStyle w:val="BasicParagraph"/>
        <w:suppressAutoHyphens/>
        <w:spacing w:line="240" w:lineRule="auto"/>
        <w:jc w:val="both"/>
        <w:rPr>
          <w:rFonts w:asciiTheme="minorHAnsi" w:hAnsiTheme="minorHAnsi" w:cs="Univers"/>
          <w:sz w:val="22"/>
          <w:szCs w:val="20"/>
        </w:rPr>
      </w:pPr>
    </w:p>
    <w:p w:rsidR="00060E55" w:rsidRDefault="00060E55"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Core Services</w:t>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sidR="00A1604B">
        <w:rPr>
          <w:rFonts w:asciiTheme="minorHAnsi" w:hAnsiTheme="minorHAnsi" w:cs="Univers"/>
          <w:sz w:val="22"/>
          <w:szCs w:val="20"/>
        </w:rPr>
        <w:tab/>
      </w:r>
      <w:r w:rsidR="00A1604B">
        <w:rPr>
          <w:rFonts w:asciiTheme="minorHAnsi" w:hAnsiTheme="minorHAnsi" w:cs="Univers"/>
          <w:sz w:val="22"/>
          <w:szCs w:val="20"/>
        </w:rPr>
        <w:tab/>
      </w:r>
      <w:r>
        <w:rPr>
          <w:rFonts w:asciiTheme="minorHAnsi" w:hAnsiTheme="minorHAnsi" w:cs="Univers"/>
          <w:sz w:val="22"/>
          <w:szCs w:val="20"/>
        </w:rPr>
        <w:t>10</w:t>
      </w:r>
    </w:p>
    <w:p w:rsidR="00A1604B" w:rsidRDefault="00A1604B" w:rsidP="001D5337">
      <w:pPr>
        <w:pStyle w:val="BasicParagraph"/>
        <w:suppressAutoHyphens/>
        <w:spacing w:line="240" w:lineRule="auto"/>
        <w:jc w:val="both"/>
        <w:rPr>
          <w:rFonts w:asciiTheme="minorHAnsi" w:hAnsiTheme="minorHAnsi" w:cs="Univers"/>
          <w:sz w:val="22"/>
          <w:szCs w:val="20"/>
        </w:rPr>
      </w:pPr>
    </w:p>
    <w:p w:rsidR="00A1604B" w:rsidRDefault="00D35334"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Contract Services</w:t>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t>13</w:t>
      </w:r>
    </w:p>
    <w:p w:rsidR="00060E55" w:rsidRDefault="00060E55" w:rsidP="001D5337">
      <w:pPr>
        <w:pStyle w:val="BasicParagraph"/>
        <w:suppressAutoHyphens/>
        <w:spacing w:line="240" w:lineRule="auto"/>
        <w:jc w:val="both"/>
        <w:rPr>
          <w:rFonts w:asciiTheme="minorHAnsi" w:hAnsiTheme="minorHAnsi" w:cs="Univers"/>
          <w:sz w:val="22"/>
          <w:szCs w:val="20"/>
        </w:rPr>
      </w:pPr>
    </w:p>
    <w:p w:rsidR="00060E55" w:rsidRDefault="006B58BE"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noProof/>
          <w:sz w:val="22"/>
          <w:szCs w:val="20"/>
          <w:lang w:val="en-CA" w:eastAsia="en-CA"/>
        </w:rPr>
        <w:drawing>
          <wp:anchor distT="0" distB="0" distL="114300" distR="114300" simplePos="0" relativeHeight="251777024" behindDoc="1" locked="0" layoutInCell="1" allowOverlap="1">
            <wp:simplePos x="0" y="0"/>
            <wp:positionH relativeFrom="column">
              <wp:posOffset>3966210</wp:posOffset>
            </wp:positionH>
            <wp:positionV relativeFrom="paragraph">
              <wp:posOffset>0</wp:posOffset>
            </wp:positionV>
            <wp:extent cx="1920875" cy="1988185"/>
            <wp:effectExtent l="19050" t="0" r="3175" b="0"/>
            <wp:wrapTight wrapText="bothSides">
              <wp:wrapPolygon edited="0">
                <wp:start x="-214" y="0"/>
                <wp:lineTo x="-214" y="21317"/>
                <wp:lineTo x="21636" y="21317"/>
                <wp:lineTo x="21636" y="0"/>
                <wp:lineTo x="-214" y="0"/>
              </wp:wrapPolygon>
            </wp:wrapTight>
            <wp:docPr id="8" name="Picture 7" descr="C:\Users\wanda\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nda\AppData\Local\Microsoft\Windows\Temporary Internet Files\Content.Word\photo.jpg"/>
                    <pic:cNvPicPr>
                      <a:picLocks noChangeAspect="1" noChangeArrowheads="1"/>
                    </pic:cNvPicPr>
                  </pic:nvPicPr>
                  <pic:blipFill>
                    <a:blip r:embed="rId10" cstate="print"/>
                    <a:srcRect/>
                    <a:stretch>
                      <a:fillRect/>
                    </a:stretch>
                  </pic:blipFill>
                  <pic:spPr bwMode="auto">
                    <a:xfrm>
                      <a:off x="0" y="0"/>
                      <a:ext cx="1920875" cy="1988185"/>
                    </a:xfrm>
                    <a:prstGeom prst="rect">
                      <a:avLst/>
                    </a:prstGeom>
                    <a:noFill/>
                    <a:ln w="9525">
                      <a:noFill/>
                      <a:miter lim="800000"/>
                      <a:headEnd/>
                      <a:tailEnd/>
                    </a:ln>
                  </pic:spPr>
                </pic:pic>
              </a:graphicData>
            </a:graphic>
          </wp:anchor>
        </w:drawing>
      </w:r>
      <w:r w:rsidR="00D35334">
        <w:rPr>
          <w:rFonts w:asciiTheme="minorHAnsi" w:hAnsiTheme="minorHAnsi" w:cs="Univers"/>
          <w:sz w:val="22"/>
          <w:szCs w:val="20"/>
        </w:rPr>
        <w:t>Partners</w:t>
      </w:r>
      <w:r w:rsidR="00D35334">
        <w:rPr>
          <w:rFonts w:asciiTheme="minorHAnsi" w:hAnsiTheme="minorHAnsi" w:cs="Univers"/>
          <w:sz w:val="22"/>
          <w:szCs w:val="20"/>
        </w:rPr>
        <w:tab/>
      </w:r>
      <w:r w:rsidR="00D35334">
        <w:rPr>
          <w:rFonts w:asciiTheme="minorHAnsi" w:hAnsiTheme="minorHAnsi" w:cs="Univers"/>
          <w:sz w:val="22"/>
          <w:szCs w:val="20"/>
        </w:rPr>
        <w:tab/>
      </w:r>
      <w:r w:rsidR="00D35334">
        <w:rPr>
          <w:rFonts w:asciiTheme="minorHAnsi" w:hAnsiTheme="minorHAnsi" w:cs="Univers"/>
          <w:sz w:val="22"/>
          <w:szCs w:val="20"/>
        </w:rPr>
        <w:tab/>
      </w:r>
      <w:r w:rsidR="00D35334">
        <w:rPr>
          <w:rFonts w:asciiTheme="minorHAnsi" w:hAnsiTheme="minorHAnsi" w:cs="Univers"/>
          <w:sz w:val="22"/>
          <w:szCs w:val="20"/>
        </w:rPr>
        <w:tab/>
      </w:r>
      <w:r w:rsidR="00D35334">
        <w:rPr>
          <w:rFonts w:asciiTheme="minorHAnsi" w:hAnsiTheme="minorHAnsi" w:cs="Univers"/>
          <w:sz w:val="22"/>
          <w:szCs w:val="20"/>
        </w:rPr>
        <w:tab/>
        <w:t>14</w:t>
      </w:r>
    </w:p>
    <w:p w:rsidR="00060E55" w:rsidRDefault="00060E55" w:rsidP="001D5337">
      <w:pPr>
        <w:pStyle w:val="BasicParagraph"/>
        <w:suppressAutoHyphens/>
        <w:spacing w:line="240" w:lineRule="auto"/>
        <w:jc w:val="both"/>
        <w:rPr>
          <w:rFonts w:asciiTheme="minorHAnsi" w:hAnsiTheme="minorHAnsi" w:cs="Univers"/>
          <w:sz w:val="22"/>
          <w:szCs w:val="20"/>
        </w:rPr>
      </w:pPr>
    </w:p>
    <w:p w:rsidR="00060E55" w:rsidRDefault="00D35334"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Communication Plan</w:t>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t>15</w:t>
      </w:r>
    </w:p>
    <w:p w:rsidR="00060E55" w:rsidRDefault="00060E55" w:rsidP="001D5337">
      <w:pPr>
        <w:pStyle w:val="BasicParagraph"/>
        <w:suppressAutoHyphens/>
        <w:spacing w:line="240" w:lineRule="auto"/>
        <w:jc w:val="both"/>
        <w:rPr>
          <w:rFonts w:asciiTheme="minorHAnsi" w:hAnsiTheme="minorHAnsi" w:cs="Univers"/>
          <w:sz w:val="22"/>
          <w:szCs w:val="20"/>
        </w:rPr>
      </w:pPr>
    </w:p>
    <w:p w:rsidR="00060E55" w:rsidRDefault="00060E55" w:rsidP="001D5337">
      <w:pPr>
        <w:pStyle w:val="BasicParagraph"/>
        <w:suppressAutoHyphens/>
        <w:spacing w:line="240" w:lineRule="auto"/>
        <w:jc w:val="both"/>
        <w:rPr>
          <w:rFonts w:asciiTheme="minorHAnsi" w:hAnsiTheme="minorHAnsi" w:cs="Univers"/>
          <w:sz w:val="22"/>
          <w:szCs w:val="20"/>
        </w:rPr>
      </w:pPr>
      <w:r>
        <w:rPr>
          <w:rFonts w:asciiTheme="minorHAnsi" w:hAnsiTheme="minorHAnsi" w:cs="Univers"/>
          <w:sz w:val="22"/>
          <w:szCs w:val="20"/>
        </w:rPr>
        <w:t>Investment Per</w:t>
      </w:r>
      <w:r w:rsidR="00D35334">
        <w:rPr>
          <w:rFonts w:asciiTheme="minorHAnsi" w:hAnsiTheme="minorHAnsi" w:cs="Univers"/>
          <w:sz w:val="22"/>
          <w:szCs w:val="20"/>
        </w:rPr>
        <w:t>formance</w:t>
      </w:r>
      <w:r w:rsidR="00D35334">
        <w:rPr>
          <w:rFonts w:asciiTheme="minorHAnsi" w:hAnsiTheme="minorHAnsi" w:cs="Univers"/>
          <w:sz w:val="22"/>
          <w:szCs w:val="20"/>
        </w:rPr>
        <w:tab/>
      </w:r>
      <w:r w:rsidR="00D35334">
        <w:rPr>
          <w:rFonts w:asciiTheme="minorHAnsi" w:hAnsiTheme="minorHAnsi" w:cs="Univers"/>
          <w:sz w:val="22"/>
          <w:szCs w:val="20"/>
        </w:rPr>
        <w:tab/>
      </w:r>
      <w:r w:rsidR="00D35334">
        <w:rPr>
          <w:rFonts w:asciiTheme="minorHAnsi" w:hAnsiTheme="minorHAnsi" w:cs="Univers"/>
          <w:sz w:val="22"/>
          <w:szCs w:val="20"/>
        </w:rPr>
        <w:tab/>
        <w:t>17</w:t>
      </w:r>
    </w:p>
    <w:p w:rsidR="001D5337" w:rsidRDefault="001D5337" w:rsidP="001D5337">
      <w:pPr>
        <w:pStyle w:val="BasicParagraph"/>
        <w:suppressAutoHyphens/>
        <w:spacing w:line="240" w:lineRule="auto"/>
        <w:jc w:val="both"/>
        <w:rPr>
          <w:rFonts w:asciiTheme="minorHAnsi" w:hAnsiTheme="minorHAnsi" w:cs="Univers"/>
          <w:sz w:val="22"/>
          <w:szCs w:val="20"/>
        </w:rPr>
      </w:pPr>
    </w:p>
    <w:p w:rsidR="00060E55" w:rsidRDefault="00060E55" w:rsidP="001D5337">
      <w:pPr>
        <w:pStyle w:val="BasicParagraph"/>
        <w:suppressAutoHyphens/>
        <w:spacing w:line="240" w:lineRule="auto"/>
        <w:rPr>
          <w:rFonts w:asciiTheme="minorHAnsi" w:hAnsiTheme="minorHAnsi" w:cs="Univers"/>
          <w:sz w:val="22"/>
          <w:szCs w:val="20"/>
        </w:rPr>
      </w:pPr>
      <w:r>
        <w:rPr>
          <w:rFonts w:asciiTheme="minorHAnsi" w:hAnsiTheme="minorHAnsi" w:cs="Univers"/>
          <w:sz w:val="22"/>
          <w:szCs w:val="20"/>
        </w:rPr>
        <w:t>Moving Ahead 2011-2012</w:t>
      </w:r>
      <w:r w:rsidR="00A1604B">
        <w:rPr>
          <w:rFonts w:asciiTheme="minorHAnsi" w:hAnsiTheme="minorHAnsi" w:cs="Univers"/>
          <w:sz w:val="22"/>
          <w:szCs w:val="20"/>
        </w:rPr>
        <w:t xml:space="preserve"> - </w:t>
      </w:r>
      <w:r w:rsidR="00D35334">
        <w:rPr>
          <w:rFonts w:asciiTheme="minorHAnsi" w:hAnsiTheme="minorHAnsi" w:cs="Univers"/>
          <w:sz w:val="22"/>
          <w:szCs w:val="20"/>
        </w:rPr>
        <w:t>Market Analysis</w:t>
      </w:r>
      <w:r w:rsidR="00D35334">
        <w:rPr>
          <w:rFonts w:asciiTheme="minorHAnsi" w:hAnsiTheme="minorHAnsi" w:cs="Univers"/>
          <w:sz w:val="22"/>
          <w:szCs w:val="20"/>
        </w:rPr>
        <w:tab/>
        <w:t>19</w:t>
      </w:r>
    </w:p>
    <w:p w:rsidR="00060E55" w:rsidRDefault="00060E55" w:rsidP="001D5337">
      <w:pPr>
        <w:pStyle w:val="BasicParagraph"/>
        <w:suppressAutoHyphens/>
        <w:spacing w:line="240" w:lineRule="auto"/>
        <w:rPr>
          <w:rFonts w:asciiTheme="minorHAnsi" w:hAnsiTheme="minorHAnsi" w:cs="Univers"/>
          <w:sz w:val="22"/>
          <w:szCs w:val="20"/>
        </w:rPr>
      </w:pPr>
    </w:p>
    <w:p w:rsidR="00060E55" w:rsidRDefault="00D35334" w:rsidP="001D5337">
      <w:pPr>
        <w:pStyle w:val="BasicParagraph"/>
        <w:suppressAutoHyphens/>
        <w:spacing w:line="240" w:lineRule="auto"/>
        <w:rPr>
          <w:rFonts w:asciiTheme="minorHAnsi" w:hAnsiTheme="minorHAnsi" w:cs="Univers"/>
          <w:sz w:val="22"/>
          <w:szCs w:val="20"/>
        </w:rPr>
      </w:pPr>
      <w:r>
        <w:rPr>
          <w:rFonts w:asciiTheme="minorHAnsi" w:hAnsiTheme="minorHAnsi" w:cs="Univers"/>
          <w:sz w:val="22"/>
          <w:szCs w:val="20"/>
        </w:rPr>
        <w:t>Projected Outcomes</w:t>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t>22</w:t>
      </w:r>
    </w:p>
    <w:p w:rsidR="00060E55" w:rsidRDefault="00060E55" w:rsidP="001D5337">
      <w:pPr>
        <w:pStyle w:val="BasicParagraph"/>
        <w:suppressAutoHyphens/>
        <w:spacing w:line="240" w:lineRule="auto"/>
        <w:rPr>
          <w:rFonts w:asciiTheme="minorHAnsi" w:hAnsiTheme="minorHAnsi" w:cs="Univers"/>
          <w:sz w:val="22"/>
          <w:szCs w:val="20"/>
        </w:rPr>
      </w:pPr>
    </w:p>
    <w:p w:rsidR="00060E55" w:rsidRPr="00D108BF" w:rsidRDefault="00A1604B" w:rsidP="001D5337">
      <w:pPr>
        <w:pStyle w:val="BasicParagraph"/>
        <w:suppressAutoHyphens/>
        <w:spacing w:line="240" w:lineRule="auto"/>
        <w:rPr>
          <w:rFonts w:asciiTheme="minorHAnsi" w:hAnsiTheme="minorHAnsi" w:cs="Univers"/>
          <w:sz w:val="22"/>
          <w:szCs w:val="20"/>
        </w:rPr>
      </w:pPr>
      <w:r>
        <w:rPr>
          <w:rFonts w:asciiTheme="minorHAnsi" w:hAnsiTheme="minorHAnsi" w:cs="Univers"/>
          <w:sz w:val="22"/>
          <w:szCs w:val="20"/>
        </w:rPr>
        <w:t>Work Plan</w:t>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r>
      <w:r>
        <w:rPr>
          <w:rFonts w:asciiTheme="minorHAnsi" w:hAnsiTheme="minorHAnsi" w:cs="Univers"/>
          <w:sz w:val="22"/>
          <w:szCs w:val="20"/>
        </w:rPr>
        <w:tab/>
        <w:t>2</w:t>
      </w:r>
      <w:r w:rsidR="00D35334">
        <w:rPr>
          <w:rFonts w:asciiTheme="minorHAnsi" w:hAnsiTheme="minorHAnsi" w:cs="Univers"/>
          <w:sz w:val="22"/>
          <w:szCs w:val="20"/>
        </w:rPr>
        <w:t>3</w:t>
      </w:r>
    </w:p>
    <w:p w:rsidR="001D5337" w:rsidRPr="00D108BF" w:rsidRDefault="001D5337" w:rsidP="001D5337">
      <w:pPr>
        <w:pStyle w:val="BasicParagraph"/>
        <w:suppressAutoHyphens/>
        <w:spacing w:line="240" w:lineRule="auto"/>
        <w:jc w:val="both"/>
        <w:rPr>
          <w:rFonts w:asciiTheme="minorHAnsi" w:hAnsiTheme="minorHAnsi" w:cs="Univers"/>
          <w:sz w:val="22"/>
          <w:szCs w:val="20"/>
        </w:rPr>
      </w:pPr>
    </w:p>
    <w:p w:rsidR="00060E55" w:rsidRDefault="00060E55">
      <w:pPr>
        <w:spacing w:line="276" w:lineRule="auto"/>
        <w:rPr>
          <w:rFonts w:asciiTheme="majorHAnsi" w:hAnsiTheme="majorHAnsi"/>
          <w:b/>
          <w:color w:val="C00000"/>
          <w:spacing w:val="10"/>
          <w:w w:val="135"/>
          <w:sz w:val="56"/>
        </w:rPr>
      </w:pPr>
      <w:r>
        <w:rPr>
          <w:rFonts w:asciiTheme="majorHAnsi" w:hAnsiTheme="majorHAnsi"/>
          <w:b/>
          <w:color w:val="C00000"/>
          <w:spacing w:val="10"/>
          <w:w w:val="135"/>
          <w:sz w:val="56"/>
        </w:rPr>
        <w:br w:type="page"/>
      </w:r>
    </w:p>
    <w:p w:rsidR="00532557" w:rsidRDefault="00532557" w:rsidP="00EE00ED">
      <w:pPr>
        <w:widowControl w:val="0"/>
        <w:spacing w:line="360" w:lineRule="auto"/>
        <w:jc w:val="center"/>
        <w:rPr>
          <w:rFonts w:asciiTheme="majorHAnsi" w:hAnsiTheme="majorHAnsi"/>
          <w:b/>
          <w:color w:val="C00000"/>
          <w:spacing w:val="10"/>
          <w:w w:val="135"/>
          <w:sz w:val="56"/>
        </w:rPr>
      </w:pPr>
    </w:p>
    <w:p w:rsidR="00EE00ED" w:rsidRDefault="00EE00ED" w:rsidP="00EE00ED">
      <w:pPr>
        <w:widowControl w:val="0"/>
        <w:spacing w:line="360" w:lineRule="auto"/>
        <w:jc w:val="center"/>
      </w:pPr>
      <w:r>
        <w:rPr>
          <w:rFonts w:asciiTheme="majorHAnsi" w:hAnsiTheme="majorHAnsi"/>
          <w:b/>
          <w:color w:val="C00000"/>
          <w:spacing w:val="10"/>
          <w:w w:val="135"/>
          <w:sz w:val="56"/>
        </w:rPr>
        <w:t>Introduction</w:t>
      </w:r>
    </w:p>
    <w:p w:rsidR="00EE00ED" w:rsidRDefault="00EE00ED" w:rsidP="00EE00ED">
      <w:pPr>
        <w:widowControl w:val="0"/>
      </w:pPr>
      <w:r>
        <w:t>The Guysborough County Community Business Development Corporation Limited (CBDC Guysborough County) is one of 41 Community Business Development Corporations operating within Atlantic Canada and one of the 13 operating within Nova Scotia.  The CBDC’s are non-profit based organizations serving rural Atlantic Canada and supported by Atlantic Canada Opportunity Agency.</w:t>
      </w:r>
    </w:p>
    <w:p w:rsidR="00EE00ED" w:rsidRDefault="00EE00ED" w:rsidP="00EE00ED">
      <w:pPr>
        <w:widowControl w:val="0"/>
      </w:pPr>
    </w:p>
    <w:p w:rsidR="00532557" w:rsidRDefault="00532557" w:rsidP="00EE00ED">
      <w:pPr>
        <w:widowControl w:val="0"/>
      </w:pPr>
    </w:p>
    <w:p w:rsidR="00EE00ED" w:rsidRDefault="00EE00ED" w:rsidP="00EE00ED">
      <w:pPr>
        <w:widowControl w:val="0"/>
      </w:pPr>
      <w:r>
        <w:t xml:space="preserve">The </w:t>
      </w:r>
      <w:smartTag w:uri="urn:schemas-microsoft-com:office:smarttags" w:element="place">
        <w:smartTag w:uri="urn:schemas-microsoft-com:office:smarttags" w:element="PlaceName">
          <w:r>
            <w:t>CBDC</w:t>
          </w:r>
        </w:smartTag>
        <w:r>
          <w:t xml:space="preserve"> </w:t>
        </w:r>
        <w:smartTag w:uri="urn:schemas-microsoft-com:office:smarttags" w:element="PlaceName">
          <w:r>
            <w:t>Guysborough</w:t>
          </w:r>
        </w:smartTag>
        <w:r>
          <w:t xml:space="preserve"> </w:t>
        </w:r>
        <w:smartTag w:uri="urn:schemas-microsoft-com:office:smarttags" w:element="PlaceType">
          <w:r>
            <w:t>County</w:t>
          </w:r>
        </w:smartTag>
      </w:smartTag>
      <w:r>
        <w:t xml:space="preserve"> has a mandate to provide financial and technical assistance through a variety of options including:</w:t>
      </w:r>
    </w:p>
    <w:p w:rsidR="00EE00ED" w:rsidRDefault="00EE00ED" w:rsidP="00EE00ED">
      <w:pPr>
        <w:widowControl w:val="0"/>
        <w:spacing w:line="360" w:lineRule="auto"/>
      </w:pP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 xml:space="preserve">Term loans up </w:t>
      </w:r>
      <w:r w:rsidR="00A1604B">
        <w:t>to $150,000.00 through CBDC loan products</w:t>
      </w: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Additional term loans to businesses through special CDF funding up to $150,000</w:t>
      </w: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Loans and Bridge financing to non-profit associations up to $150,000</w:t>
      </w:r>
      <w:r w:rsidR="00A1604B">
        <w:t xml:space="preserve"> through CDF</w:t>
      </w: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Demand loans</w:t>
      </w:r>
      <w:r w:rsidR="00A54D1D">
        <w:t xml:space="preserve"> through</w:t>
      </w:r>
      <w:r w:rsidR="00A1604B">
        <w:t xml:space="preserve"> CBDC loan products</w:t>
      </w: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Loan guarantees</w:t>
      </w:r>
      <w:r w:rsidR="00A1604B">
        <w:t xml:space="preserve"> </w:t>
      </w:r>
      <w:r w:rsidR="00A54D1D">
        <w:t xml:space="preserve">through </w:t>
      </w:r>
      <w:r w:rsidR="00A1604B">
        <w:t>CBDC loan products</w:t>
      </w: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 xml:space="preserve">Small business </w:t>
      </w:r>
      <w:r w:rsidR="00A1604B">
        <w:t>counse</w:t>
      </w:r>
      <w:r w:rsidR="000C7274">
        <w:t>l</w:t>
      </w:r>
      <w:r w:rsidR="00A1604B">
        <w:t>ling (one-on-one and group counselling)</w:t>
      </w: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Delivery Agent for the Self Employment Benefits Program</w:t>
      </w:r>
      <w:r w:rsidR="00303986">
        <w:t xml:space="preserve"> (SEB)</w:t>
      </w:r>
      <w:r>
        <w:t xml:space="preserve"> funded by Employment Nova Scotia</w:t>
      </w: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Business Training Programs</w:t>
      </w:r>
      <w:r w:rsidR="00A1604B">
        <w:t xml:space="preserve"> including Entrepreneurial Training Fund</w:t>
      </w:r>
    </w:p>
    <w:p w:rsidR="00EE00ED" w:rsidRDefault="00A54D1D" w:rsidP="00EE00ED">
      <w:pPr>
        <w:widowControl w:val="0"/>
        <w:numPr>
          <w:ilvl w:val="0"/>
          <w:numId w:val="6"/>
        </w:numPr>
        <w:overflowPunct w:val="0"/>
        <w:autoSpaceDE w:val="0"/>
        <w:autoSpaceDN w:val="0"/>
        <w:adjustRightInd w:val="0"/>
        <w:spacing w:after="0" w:line="360" w:lineRule="auto"/>
        <w:textAlignment w:val="baseline"/>
      </w:pPr>
      <w:r>
        <w:t xml:space="preserve">Operate and administer Careers Nova Scotia Centre </w:t>
      </w:r>
      <w:r w:rsidR="00EE00ED">
        <w:t>funded by Employment Nova Scotia</w:t>
      </w:r>
    </w:p>
    <w:p w:rsidR="00EE00ED" w:rsidRDefault="00EE00ED" w:rsidP="00EE00ED">
      <w:pPr>
        <w:widowControl w:val="0"/>
        <w:numPr>
          <w:ilvl w:val="0"/>
          <w:numId w:val="6"/>
        </w:numPr>
        <w:overflowPunct w:val="0"/>
        <w:autoSpaceDE w:val="0"/>
        <w:autoSpaceDN w:val="0"/>
        <w:adjustRightInd w:val="0"/>
        <w:spacing w:after="0" w:line="360" w:lineRule="auto"/>
        <w:textAlignment w:val="baseline"/>
      </w:pPr>
      <w:r>
        <w:t>Partner with the Nova Scotia Association of CBDCs to deliver the Student in Business Program</w:t>
      </w:r>
    </w:p>
    <w:p w:rsidR="00EE00ED" w:rsidRDefault="00EE00ED" w:rsidP="00EE00ED">
      <w:pPr>
        <w:spacing w:line="276" w:lineRule="auto"/>
        <w:rPr>
          <w:rFonts w:asciiTheme="majorHAnsi" w:hAnsiTheme="majorHAnsi"/>
          <w:b/>
          <w:color w:val="C00000"/>
          <w:spacing w:val="10"/>
          <w:w w:val="135"/>
          <w:sz w:val="56"/>
        </w:rPr>
      </w:pPr>
      <w:r>
        <w:br w:type="page"/>
      </w:r>
    </w:p>
    <w:p w:rsidR="0031719C" w:rsidRDefault="0031719C" w:rsidP="0031719C">
      <w:pPr>
        <w:spacing w:line="480" w:lineRule="exact"/>
        <w:jc w:val="center"/>
        <w:rPr>
          <w:rFonts w:asciiTheme="majorHAnsi" w:hAnsiTheme="majorHAnsi"/>
          <w:b/>
          <w:color w:val="C00000"/>
          <w:spacing w:val="10"/>
          <w:w w:val="135"/>
          <w:sz w:val="56"/>
        </w:rPr>
      </w:pPr>
      <w:r w:rsidRPr="00905230">
        <w:rPr>
          <w:rFonts w:asciiTheme="majorHAnsi" w:hAnsiTheme="majorHAnsi"/>
          <w:b/>
          <w:color w:val="C00000"/>
          <w:spacing w:val="10"/>
          <w:w w:val="135"/>
          <w:sz w:val="56"/>
        </w:rPr>
        <w:lastRenderedPageBreak/>
        <w:t>Chair</w:t>
      </w:r>
      <w:r w:rsidR="0081187F">
        <w:rPr>
          <w:rFonts w:asciiTheme="majorHAnsi" w:hAnsiTheme="majorHAnsi"/>
          <w:b/>
          <w:color w:val="C00000"/>
          <w:spacing w:val="10"/>
          <w:w w:val="135"/>
          <w:sz w:val="56"/>
        </w:rPr>
        <w:t xml:space="preserve"> &amp; Executive Director</w:t>
      </w:r>
      <w:r w:rsidRPr="00905230">
        <w:rPr>
          <w:rFonts w:asciiTheme="majorHAnsi" w:hAnsiTheme="majorHAnsi"/>
          <w:b/>
          <w:color w:val="C00000"/>
          <w:spacing w:val="10"/>
          <w:w w:val="135"/>
          <w:sz w:val="56"/>
        </w:rPr>
        <w:t>’s Message</w:t>
      </w:r>
    </w:p>
    <w:p w:rsidR="00EE00ED" w:rsidRDefault="00EE00ED" w:rsidP="00EE00ED">
      <w:pPr>
        <w:widowControl w:val="0"/>
      </w:pPr>
    </w:p>
    <w:p w:rsidR="00732AAA" w:rsidRDefault="00EE00ED" w:rsidP="00EE00ED">
      <w:pPr>
        <w:widowControl w:val="0"/>
      </w:pPr>
      <w:r>
        <w:t xml:space="preserve">This year has been a very exciting and busy year </w:t>
      </w:r>
      <w:r w:rsidR="00A85E25">
        <w:t xml:space="preserve">for </w:t>
      </w:r>
      <w:r>
        <w:t>both staff and the Board of Directors.  The Guysborough County Community Business Development Corporation Limited has continued to deliver its regular technical and financial programs</w:t>
      </w:r>
      <w:r w:rsidR="00007BDA">
        <w:t>, the</w:t>
      </w:r>
      <w:r w:rsidR="00E102A9">
        <w:t xml:space="preserve"> Entrepreneurial Training Fund, </w:t>
      </w:r>
      <w:r>
        <w:t>the SEB program, the C</w:t>
      </w:r>
      <w:r w:rsidR="00A54D1D">
        <w:t>areers Nova Scotia</w:t>
      </w:r>
      <w:r>
        <w:t xml:space="preserve"> </w:t>
      </w:r>
      <w:r w:rsidR="0081187F">
        <w:t>Center</w:t>
      </w:r>
      <w:r>
        <w:t xml:space="preserve"> as well as partnering with several organizations to assist in delivering the Student in Business program</w:t>
      </w:r>
      <w:r w:rsidR="00732AAA">
        <w:t>, Works For You, and</w:t>
      </w:r>
      <w:r w:rsidR="004B1AA5">
        <w:t xml:space="preserve"> Targeted Initiative for Older Workers</w:t>
      </w:r>
      <w:r>
        <w:t xml:space="preserve">. </w:t>
      </w:r>
    </w:p>
    <w:p w:rsidR="004B1AA5" w:rsidRDefault="004B1AA5" w:rsidP="00EE00ED">
      <w:pPr>
        <w:widowControl w:val="0"/>
      </w:pPr>
      <w:r>
        <w:t xml:space="preserve">We have </w:t>
      </w:r>
      <w:r w:rsidR="007D7376">
        <w:t xml:space="preserve">met </w:t>
      </w:r>
      <w:r>
        <w:t>our loan</w:t>
      </w:r>
      <w:r w:rsidR="007D7376">
        <w:t xml:space="preserve"> disbursed</w:t>
      </w:r>
      <w:r>
        <w:t xml:space="preserve"> targets</w:t>
      </w:r>
      <w:r w:rsidR="007D7376">
        <w:t xml:space="preserve"> for the year and disbursed 35% more loans this year than last year. We exceeded our disbursed projections by more than 38.5% this year. We have been providing assistance to many existing businesses for modernization and expansion projects so our average loan amounts has increased. As demand for assistance to existing business continues, our site visit and monitoring call numbers continue to exceed projections. </w:t>
      </w:r>
    </w:p>
    <w:p w:rsidR="004B1AA5" w:rsidRDefault="007D7376" w:rsidP="00EE00ED">
      <w:pPr>
        <w:widowControl w:val="0"/>
      </w:pPr>
      <w:r>
        <w:t>This year we also administered three projects through our Careers Nova Scotia Centre with more than 30 participants graduating.</w:t>
      </w:r>
    </w:p>
    <w:p w:rsidR="00EE00ED" w:rsidRDefault="00EE00ED" w:rsidP="00EE00ED">
      <w:pPr>
        <w:widowControl w:val="0"/>
      </w:pPr>
      <w:r>
        <w:t>We wish to thank our partners, the Atlantic Canada Opportunities Agency and Employment Nova Scotia for their continued support as well as the Atlantic Association of CBDCs and the NS Association of CBDCs for their leadership, project development, and marketing initiatives over the past year. We would also like to thank</w:t>
      </w:r>
      <w:r w:rsidR="00A85E25">
        <w:t xml:space="preserve"> Department of Labour and Workplace Education (</w:t>
      </w:r>
      <w:r>
        <w:t>Employment Nova Scotia</w:t>
      </w:r>
      <w:r w:rsidR="00A85E25">
        <w:t>)</w:t>
      </w:r>
      <w:r w:rsidR="00732AAA">
        <w:t xml:space="preserve"> and Service Canada </w:t>
      </w:r>
      <w:r>
        <w:t>for their continued support for our various projects. We would also like to express our appreciation to the Board of Directors and staff.</w:t>
      </w:r>
    </w:p>
    <w:p w:rsidR="004B1AA5" w:rsidRDefault="004B1AA5" w:rsidP="00EE00ED">
      <w:pPr>
        <w:widowControl w:val="0"/>
      </w:pPr>
      <w:r>
        <w:t>We extend a special farewell to our retiring Community Development Officer, Janice Crooks. Janice was employed with the corporation for 10 years and brought a wide variety of skills and background of communities to her position as Community Development Officer. Her dedication and support will be missed by staff, board members, clients, and community members.</w:t>
      </w:r>
    </w:p>
    <w:p w:rsidR="0081187F" w:rsidRDefault="00EE00ED" w:rsidP="0081187F">
      <w:pPr>
        <w:widowControl w:val="0"/>
        <w:spacing w:line="360" w:lineRule="auto"/>
      </w:pPr>
      <w:r>
        <w:t xml:space="preserve"> Sincerely,</w:t>
      </w:r>
    </w:p>
    <w:p w:rsidR="0081187F" w:rsidRDefault="00EE00ED" w:rsidP="0081187F">
      <w:pPr>
        <w:widowControl w:val="0"/>
        <w:spacing w:line="360" w:lineRule="auto"/>
      </w:pPr>
      <w:r>
        <w:t xml:space="preserve">George Freer, Chair </w:t>
      </w:r>
    </w:p>
    <w:p w:rsidR="00EE00ED" w:rsidRDefault="0081187F" w:rsidP="00EE00ED">
      <w:r>
        <w:t>Wan</w:t>
      </w:r>
      <w:r w:rsidR="00EE00ED">
        <w:t>da MacDonald, Executive Director</w:t>
      </w:r>
    </w:p>
    <w:p w:rsidR="0031719C" w:rsidRDefault="0031719C">
      <w:pPr>
        <w:spacing w:line="276" w:lineRule="auto"/>
        <w:rPr>
          <w:szCs w:val="44"/>
        </w:rPr>
      </w:pPr>
      <w:r>
        <w:rPr>
          <w:szCs w:val="44"/>
        </w:rPr>
        <w:br w:type="page"/>
      </w:r>
    </w:p>
    <w:p w:rsidR="0031719C" w:rsidRDefault="00007BDA">
      <w:pPr>
        <w:spacing w:line="276" w:lineRule="auto"/>
        <w:rPr>
          <w:szCs w:val="44"/>
        </w:rPr>
      </w:pPr>
      <w:r>
        <w:rPr>
          <w:noProof/>
          <w:szCs w:val="44"/>
          <w:lang w:val="en-CA" w:eastAsia="en-CA"/>
        </w:rPr>
        <w:lastRenderedPageBreak/>
        <w:pict>
          <v:shape id="_x0000_s1029" type="#_x0000_t202" style="position:absolute;margin-left:159.75pt;margin-top:45.2pt;width:289.75pt;height:1in;z-index:251661312;mso-wrap-edited:f;mso-position-horizontal-relative:page;mso-position-vertical-relative:page" wrapcoords="0 0 21600 0 21600 21600 0 21600 0 0" filled="f" stroked="f">
            <v:fill o:detectmouseclick="t"/>
            <v:textbox style="mso-next-textbox:#_x0000_s1029" inset=",7.2pt,,7.2pt">
              <w:txbxContent>
                <w:p w:rsidR="00007BDA" w:rsidRPr="001D5337" w:rsidRDefault="00007BDA" w:rsidP="000165DD">
                  <w:pPr>
                    <w:rPr>
                      <w:rFonts w:asciiTheme="majorHAnsi" w:hAnsiTheme="majorHAnsi"/>
                      <w:b/>
                      <w:color w:val="C00000"/>
                      <w:spacing w:val="10"/>
                      <w:w w:val="135"/>
                      <w:sz w:val="56"/>
                    </w:rPr>
                  </w:pPr>
                  <w:r w:rsidRPr="001D5337">
                    <w:rPr>
                      <w:rFonts w:asciiTheme="majorHAnsi" w:hAnsiTheme="majorHAnsi"/>
                      <w:b/>
                      <w:color w:val="C00000"/>
                      <w:spacing w:val="10"/>
                      <w:w w:val="135"/>
                      <w:sz w:val="56"/>
                    </w:rPr>
                    <w:t>Who We Are</w:t>
                  </w:r>
                </w:p>
                <w:p w:rsidR="00007BDA" w:rsidRPr="001D5337" w:rsidRDefault="00007BDA" w:rsidP="001D5337">
                  <w:pPr>
                    <w:jc w:val="center"/>
                    <w:rPr>
                      <w:color w:val="C00000"/>
                    </w:rPr>
                  </w:pPr>
                </w:p>
              </w:txbxContent>
            </v:textbox>
            <w10:wrap type="tight" anchorx="page" anchory="page"/>
          </v:shape>
        </w:pict>
      </w:r>
    </w:p>
    <w:p w:rsidR="005E3A44" w:rsidRDefault="005E3A44" w:rsidP="002B736E">
      <w:pPr>
        <w:jc w:val="both"/>
        <w:rPr>
          <w:b/>
        </w:rPr>
      </w:pPr>
    </w:p>
    <w:p w:rsidR="000165DD" w:rsidRDefault="000165DD" w:rsidP="002B736E">
      <w:pPr>
        <w:jc w:val="both"/>
        <w:rPr>
          <w:b/>
        </w:rPr>
      </w:pPr>
    </w:p>
    <w:p w:rsidR="002B736E" w:rsidRDefault="002B736E" w:rsidP="002B736E">
      <w:pPr>
        <w:jc w:val="both"/>
        <w:rPr>
          <w:b/>
        </w:rPr>
      </w:pPr>
      <w:r w:rsidRPr="00D108BF">
        <w:rPr>
          <w:b/>
        </w:rPr>
        <w:t xml:space="preserve">We are part of Community Business Development Corporations, a network of </w:t>
      </w:r>
      <w:r>
        <w:rPr>
          <w:b/>
        </w:rPr>
        <w:t xml:space="preserve">41 </w:t>
      </w:r>
      <w:r w:rsidRPr="00D108BF">
        <w:rPr>
          <w:b/>
        </w:rPr>
        <w:t>independent, not-for profit organizations that work in cooperation with all levels of government and the private sector to meet the needs of small business</w:t>
      </w:r>
      <w:r>
        <w:rPr>
          <w:b/>
        </w:rPr>
        <w:t xml:space="preserve">.  CBDC </w:t>
      </w:r>
      <w:r w:rsidR="0081187F">
        <w:rPr>
          <w:b/>
        </w:rPr>
        <w:t>Guysborough County</w:t>
      </w:r>
      <w:r>
        <w:rPr>
          <w:b/>
        </w:rPr>
        <w:t xml:space="preserve"> is dedicated to development of small business and assisting entrepreneurs in accessing financing and other business training and resources.</w:t>
      </w:r>
    </w:p>
    <w:p w:rsidR="002B736E" w:rsidRDefault="002B736E" w:rsidP="00417F43">
      <w:pPr>
        <w:jc w:val="both"/>
        <w:rPr>
          <w:szCs w:val="44"/>
        </w:rPr>
      </w:pPr>
    </w:p>
    <w:p w:rsidR="002B736E" w:rsidRDefault="00007BDA" w:rsidP="001D5337">
      <w:pPr>
        <w:rPr>
          <w:szCs w:val="44"/>
        </w:rPr>
      </w:pPr>
      <w:r>
        <w:rPr>
          <w:b/>
          <w:noProof/>
          <w:lang w:val="en-CA" w:eastAsia="en-CA"/>
        </w:rPr>
        <w:pict>
          <v:shape id="_x0000_s1032" type="#_x0000_t202" style="position:absolute;margin-left:1in;margin-top:241.1pt;width:473.35pt;height:101.3pt;z-index:251670528;mso-wrap-edited:f;mso-position-horizontal-relative:page;mso-position-vertical-relative:page" wrapcoords="0 0 21600 0 21600 21600 0 21600 0 0" filled="f" stroked="f">
            <v:fill o:detectmouseclick="t"/>
            <v:textbox style="mso-next-textbox:#_x0000_s1032" inset=",7.2pt,,7.2pt">
              <w:txbxContent>
                <w:p w:rsidR="00007BDA" w:rsidRPr="00EA3A0F" w:rsidRDefault="00007BDA" w:rsidP="002B736E">
                  <w:pPr>
                    <w:pStyle w:val="CBDCHeading"/>
                  </w:pPr>
                  <w:r w:rsidRPr="00EA3A0F">
                    <w:t>MISSION</w:t>
                  </w:r>
                  <w:r>
                    <w:t xml:space="preserve"> STATEMENT</w:t>
                  </w:r>
                </w:p>
                <w:p w:rsidR="00007BDA" w:rsidRDefault="00007BDA" w:rsidP="000A746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1" w:lineRule="auto"/>
                    <w:jc w:val="center"/>
                    <w:rPr>
                      <w:i/>
                      <w:sz w:val="28"/>
                    </w:rPr>
                  </w:pPr>
                  <w:r>
                    <w:rPr>
                      <w:i/>
                      <w:sz w:val="28"/>
                    </w:rPr>
                    <w:t>“To assist in enhancing our community by expanding and creating skills, businesses and jobs through technical and financial support”.</w:t>
                  </w:r>
                </w:p>
              </w:txbxContent>
            </v:textbox>
            <w10:wrap anchorx="page" anchory="page"/>
          </v:shape>
        </w:pict>
      </w:r>
    </w:p>
    <w:p w:rsidR="002B736E" w:rsidRDefault="002B736E" w:rsidP="001D5337">
      <w:pPr>
        <w:rPr>
          <w:szCs w:val="44"/>
        </w:rPr>
      </w:pPr>
    </w:p>
    <w:p w:rsidR="000165DD" w:rsidRDefault="000165DD" w:rsidP="002B736E">
      <w:pPr>
        <w:pStyle w:val="CBDCHeading"/>
      </w:pPr>
    </w:p>
    <w:p w:rsidR="000165DD" w:rsidRDefault="000165DD" w:rsidP="002B736E">
      <w:pPr>
        <w:pStyle w:val="CBDCHeading"/>
      </w:pPr>
    </w:p>
    <w:p w:rsidR="002B736E" w:rsidRPr="00696901" w:rsidRDefault="002B736E" w:rsidP="002B736E">
      <w:pPr>
        <w:pStyle w:val="CBDCHeading"/>
      </w:pPr>
      <w:r w:rsidRPr="00696901">
        <w:t>Local Decision Making</w:t>
      </w:r>
    </w:p>
    <w:p w:rsidR="008406D9" w:rsidRDefault="002B736E" w:rsidP="002B736E">
      <w:pPr>
        <w:jc w:val="both"/>
        <w:rPr>
          <w:b/>
        </w:rPr>
      </w:pPr>
      <w:r w:rsidRPr="00D108BF">
        <w:rPr>
          <w:b/>
        </w:rPr>
        <w:t xml:space="preserve">CBDC – </w:t>
      </w:r>
      <w:r w:rsidR="0081187F">
        <w:rPr>
          <w:b/>
        </w:rPr>
        <w:t>Guysborough County</w:t>
      </w:r>
      <w:r w:rsidRPr="00D108BF">
        <w:rPr>
          <w:b/>
        </w:rPr>
        <w:t xml:space="preserve"> is driven by a dynamic volunteer Board of Directors comprised of community leaders and local business people who are sensitive to the needs of our business community.  Investment decisions are based on in-depth knowledge of the local markets and business climate.</w:t>
      </w:r>
      <w:r w:rsidR="00417F43" w:rsidRPr="00417F43">
        <w:rPr>
          <w:b/>
          <w:noProof/>
        </w:rPr>
        <w:t xml:space="preserve"> </w:t>
      </w:r>
    </w:p>
    <w:p w:rsidR="003C3817" w:rsidRDefault="00600351" w:rsidP="00FD2DCC">
      <w:pPr>
        <w:pStyle w:val="NormalWeb"/>
        <w:jc w:val="center"/>
        <w:rPr>
          <w:rFonts w:ascii="Arial" w:hAnsi="Arial" w:cs="Arial"/>
          <w:noProof/>
          <w:color w:val="F4782D"/>
          <w:sz w:val="20"/>
          <w:szCs w:val="20"/>
          <w:bdr w:val="none" w:sz="0" w:space="0" w:color="auto" w:frame="1"/>
        </w:rPr>
      </w:pPr>
      <w:r>
        <w:rPr>
          <w:rFonts w:ascii="Arial" w:hAnsi="Arial" w:cs="Arial"/>
          <w:noProof/>
          <w:color w:val="F4782D"/>
          <w:sz w:val="20"/>
          <w:szCs w:val="20"/>
        </w:rPr>
        <w:drawing>
          <wp:anchor distT="0" distB="0" distL="114300" distR="114300" simplePos="0" relativeHeight="251786240" behindDoc="1" locked="0" layoutInCell="1" allowOverlap="1">
            <wp:simplePos x="0" y="0"/>
            <wp:positionH relativeFrom="column">
              <wp:posOffset>263525</wp:posOffset>
            </wp:positionH>
            <wp:positionV relativeFrom="paragraph">
              <wp:posOffset>234950</wp:posOffset>
            </wp:positionV>
            <wp:extent cx="5297170" cy="3019425"/>
            <wp:effectExtent l="19050" t="0" r="0" b="0"/>
            <wp:wrapTight wrapText="bothSides">
              <wp:wrapPolygon edited="0">
                <wp:start x="-78" y="0"/>
                <wp:lineTo x="-78" y="21532"/>
                <wp:lineTo x="21595" y="21532"/>
                <wp:lineTo x="21595" y="0"/>
                <wp:lineTo x="-78" y="0"/>
              </wp:wrapPolygon>
            </wp:wrapTight>
            <wp:docPr id="11" name="Picture 5" descr="http://t3.gstatic.com/images?q=tbn:ANd9GcSLrO_vpwz5Jc0lBuOYdyNHWphKWiU4rKGfI-SWJkjz6kKGj5AXU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SLrO_vpwz5Jc0lBuOYdyNHWphKWiU4rKGfI-SWJkjz6kKGj5AXUA">
                      <a:hlinkClick r:id="rId11"/>
                    </pic:cNvPr>
                    <pic:cNvPicPr>
                      <a:picLocks noChangeAspect="1" noChangeArrowheads="1"/>
                    </pic:cNvPicPr>
                  </pic:nvPicPr>
                  <pic:blipFill>
                    <a:blip r:embed="rId12" cstate="print"/>
                    <a:srcRect/>
                    <a:stretch>
                      <a:fillRect/>
                    </a:stretch>
                  </pic:blipFill>
                  <pic:spPr bwMode="auto">
                    <a:xfrm>
                      <a:off x="0" y="0"/>
                      <a:ext cx="5297170" cy="3019425"/>
                    </a:xfrm>
                    <a:prstGeom prst="rect">
                      <a:avLst/>
                    </a:prstGeom>
                    <a:noFill/>
                    <a:ln w="9525">
                      <a:noFill/>
                      <a:miter lim="800000"/>
                      <a:headEnd/>
                      <a:tailEnd/>
                    </a:ln>
                  </pic:spPr>
                </pic:pic>
              </a:graphicData>
            </a:graphic>
          </wp:anchor>
        </w:drawing>
      </w:r>
    </w:p>
    <w:p w:rsidR="003C3817" w:rsidRDefault="003C3817" w:rsidP="00FD2DCC">
      <w:pPr>
        <w:pStyle w:val="NormalWeb"/>
        <w:jc w:val="center"/>
        <w:rPr>
          <w:rFonts w:ascii="Arial" w:hAnsi="Arial" w:cs="Arial"/>
          <w:noProof/>
          <w:color w:val="F4782D"/>
          <w:sz w:val="20"/>
          <w:szCs w:val="20"/>
          <w:bdr w:val="none" w:sz="0" w:space="0" w:color="auto" w:frame="1"/>
        </w:rPr>
      </w:pPr>
    </w:p>
    <w:p w:rsidR="00600351" w:rsidRPr="00600351" w:rsidRDefault="00600351" w:rsidP="00600351">
      <w:pPr>
        <w:rPr>
          <w:rFonts w:ascii="Times New Roman" w:eastAsia="Times New Roman" w:hAnsi="Times New Roman" w:cs="Times New Roman"/>
          <w:lang w:val="en-CA" w:eastAsia="en-CA"/>
        </w:rPr>
      </w:pPr>
      <w:r>
        <w:rPr>
          <w:rFonts w:asciiTheme="majorHAnsi" w:hAnsiTheme="majorHAnsi"/>
          <w:b/>
          <w:color w:val="C00000"/>
          <w:spacing w:val="10"/>
          <w:w w:val="135"/>
          <w:sz w:val="56"/>
        </w:rPr>
        <w:br w:type="page"/>
      </w:r>
    </w:p>
    <w:p w:rsidR="00600351" w:rsidRDefault="00600351">
      <w:pPr>
        <w:spacing w:line="276" w:lineRule="auto"/>
        <w:rPr>
          <w:rFonts w:asciiTheme="majorHAnsi" w:eastAsia="Times New Roman" w:hAnsiTheme="majorHAnsi" w:cs="Times New Roman"/>
          <w:b/>
          <w:color w:val="C00000"/>
          <w:spacing w:val="10"/>
          <w:w w:val="135"/>
          <w:sz w:val="56"/>
          <w:lang w:val="en-CA" w:eastAsia="en-CA"/>
        </w:rPr>
      </w:pPr>
    </w:p>
    <w:p w:rsidR="003C3817" w:rsidRDefault="003C3817" w:rsidP="00FD2DCC">
      <w:pPr>
        <w:pStyle w:val="NormalWeb"/>
        <w:jc w:val="center"/>
        <w:rPr>
          <w:rFonts w:asciiTheme="majorHAnsi" w:hAnsiTheme="majorHAnsi"/>
          <w:b/>
          <w:color w:val="C00000"/>
          <w:spacing w:val="10"/>
          <w:w w:val="135"/>
          <w:sz w:val="56"/>
        </w:rPr>
      </w:pPr>
      <w:r>
        <w:rPr>
          <w:rFonts w:asciiTheme="majorHAnsi" w:hAnsiTheme="majorHAnsi"/>
          <w:b/>
          <w:color w:val="C00000"/>
          <w:spacing w:val="10"/>
          <w:w w:val="135"/>
          <w:sz w:val="56"/>
        </w:rPr>
        <w:t xml:space="preserve">Board of Directors </w:t>
      </w:r>
    </w:p>
    <w:p w:rsidR="003C3817" w:rsidRDefault="003C3817" w:rsidP="00FD2DCC">
      <w:pPr>
        <w:pStyle w:val="NormalWeb"/>
        <w:jc w:val="center"/>
        <w:rPr>
          <w:rFonts w:ascii="Arial" w:hAnsi="Arial" w:cs="Arial"/>
          <w:noProof/>
          <w:color w:val="F4782D"/>
          <w:sz w:val="20"/>
          <w:szCs w:val="20"/>
          <w:bdr w:val="none" w:sz="0" w:space="0" w:color="auto" w:frame="1"/>
        </w:rPr>
      </w:pPr>
      <w:r>
        <w:rPr>
          <w:rFonts w:asciiTheme="majorHAnsi" w:hAnsiTheme="majorHAnsi"/>
          <w:b/>
          <w:color w:val="C00000"/>
          <w:spacing w:val="10"/>
          <w:w w:val="135"/>
          <w:sz w:val="56"/>
        </w:rPr>
        <w:t>201</w:t>
      </w:r>
      <w:r w:rsidR="009061A8">
        <w:rPr>
          <w:rFonts w:asciiTheme="majorHAnsi" w:hAnsiTheme="majorHAnsi"/>
          <w:b/>
          <w:color w:val="C00000"/>
          <w:spacing w:val="10"/>
          <w:w w:val="135"/>
          <w:sz w:val="56"/>
        </w:rPr>
        <w:t>3</w:t>
      </w:r>
      <w:r>
        <w:rPr>
          <w:rFonts w:asciiTheme="majorHAnsi" w:hAnsiTheme="majorHAnsi"/>
          <w:b/>
          <w:color w:val="C00000"/>
          <w:spacing w:val="10"/>
          <w:w w:val="135"/>
          <w:sz w:val="56"/>
        </w:rPr>
        <w:t>-201</w:t>
      </w:r>
      <w:r w:rsidR="009061A8">
        <w:rPr>
          <w:rFonts w:asciiTheme="majorHAnsi" w:hAnsiTheme="majorHAnsi"/>
          <w:b/>
          <w:color w:val="C00000"/>
          <w:spacing w:val="10"/>
          <w:w w:val="135"/>
          <w:sz w:val="56"/>
        </w:rPr>
        <w:t>4</w:t>
      </w:r>
    </w:p>
    <w:p w:rsidR="00E102A9" w:rsidRDefault="00E102A9" w:rsidP="00BC03F4">
      <w:pPr>
        <w:widowControl w:val="0"/>
        <w:ind w:firstLine="720"/>
        <w:rPr>
          <w:rFonts w:ascii="Times New Roman" w:hAnsi="Times New Roman" w:cs="Times New Roman"/>
        </w:rPr>
      </w:pPr>
    </w:p>
    <w:p w:rsidR="00E102A9" w:rsidRDefault="00E102A9" w:rsidP="00BC03F4">
      <w:pPr>
        <w:widowControl w:val="0"/>
        <w:ind w:firstLine="720"/>
        <w:rPr>
          <w:rFonts w:ascii="Times New Roman" w:hAnsi="Times New Roman" w:cs="Times New Roman"/>
        </w:rPr>
      </w:pPr>
    </w:p>
    <w:p w:rsidR="003C3817" w:rsidRPr="003C3817" w:rsidRDefault="003C3817" w:rsidP="00BC03F4">
      <w:pPr>
        <w:widowControl w:val="0"/>
        <w:ind w:firstLine="720"/>
        <w:rPr>
          <w:rFonts w:ascii="Times New Roman" w:hAnsi="Times New Roman" w:cs="Times New Roman"/>
        </w:rPr>
      </w:pPr>
      <w:r w:rsidRPr="003C3817">
        <w:rPr>
          <w:rFonts w:ascii="Times New Roman" w:hAnsi="Times New Roman" w:cs="Times New Roman"/>
        </w:rPr>
        <w:t>George Freer</w:t>
      </w:r>
      <w:r w:rsidRPr="003C3817">
        <w:rPr>
          <w:rFonts w:ascii="Times New Roman" w:hAnsi="Times New Roman" w:cs="Times New Roman"/>
        </w:rPr>
        <w:tab/>
      </w:r>
      <w:r w:rsidRPr="003C3817">
        <w:rPr>
          <w:rFonts w:ascii="Times New Roman" w:hAnsi="Times New Roman" w:cs="Times New Roman"/>
        </w:rPr>
        <w:tab/>
      </w:r>
      <w:r w:rsidRPr="003C3817">
        <w:rPr>
          <w:rFonts w:ascii="Times New Roman" w:hAnsi="Times New Roman" w:cs="Times New Roman"/>
        </w:rPr>
        <w:tab/>
      </w:r>
      <w:r w:rsidRPr="003C3817">
        <w:rPr>
          <w:rFonts w:ascii="Times New Roman" w:hAnsi="Times New Roman" w:cs="Times New Roman"/>
        </w:rPr>
        <w:tab/>
        <w:t>Chairperson – Mulgrave area</w:t>
      </w:r>
    </w:p>
    <w:p w:rsidR="003C3817" w:rsidRPr="003C3817" w:rsidRDefault="00A85E25" w:rsidP="00BC03F4">
      <w:pPr>
        <w:widowControl w:val="0"/>
        <w:ind w:firstLine="720"/>
        <w:rPr>
          <w:rFonts w:ascii="Times New Roman" w:hAnsi="Times New Roman" w:cs="Times New Roman"/>
        </w:rPr>
      </w:pPr>
      <w:r>
        <w:rPr>
          <w:rFonts w:ascii="Times New Roman" w:hAnsi="Times New Roman" w:cs="Times New Roman"/>
        </w:rPr>
        <w:t>Leon Fisher</w:t>
      </w:r>
      <w:r w:rsidR="003C3817" w:rsidRPr="003C3817">
        <w:rPr>
          <w:rFonts w:ascii="Times New Roman" w:hAnsi="Times New Roman" w:cs="Times New Roman"/>
        </w:rPr>
        <w:tab/>
      </w:r>
      <w:r w:rsidR="003C3817" w:rsidRPr="003C3817">
        <w:rPr>
          <w:rFonts w:ascii="Times New Roman" w:hAnsi="Times New Roman" w:cs="Times New Roman"/>
        </w:rPr>
        <w:tab/>
      </w:r>
      <w:r w:rsidR="003C3817" w:rsidRPr="003C3817">
        <w:rPr>
          <w:rFonts w:ascii="Times New Roman" w:hAnsi="Times New Roman" w:cs="Times New Roman"/>
        </w:rPr>
        <w:tab/>
      </w:r>
      <w:r w:rsidR="003C3817" w:rsidRPr="003C3817">
        <w:rPr>
          <w:rFonts w:ascii="Times New Roman" w:hAnsi="Times New Roman" w:cs="Times New Roman"/>
        </w:rPr>
        <w:tab/>
        <w:t xml:space="preserve">Vice Chairperson </w:t>
      </w:r>
      <w:r w:rsidR="00E102A9">
        <w:rPr>
          <w:rFonts w:ascii="Times New Roman" w:hAnsi="Times New Roman" w:cs="Times New Roman"/>
        </w:rPr>
        <w:t>–</w:t>
      </w:r>
      <w:r w:rsidR="003C3817" w:rsidRPr="003C3817">
        <w:rPr>
          <w:rFonts w:ascii="Times New Roman" w:hAnsi="Times New Roman" w:cs="Times New Roman"/>
        </w:rPr>
        <w:t xml:space="preserve"> Guysborough</w:t>
      </w:r>
      <w:r>
        <w:rPr>
          <w:rFonts w:ascii="Times New Roman" w:hAnsi="Times New Roman" w:cs="Times New Roman"/>
        </w:rPr>
        <w:t>/Canso</w:t>
      </w:r>
      <w:r w:rsidR="00E102A9">
        <w:rPr>
          <w:rFonts w:ascii="Times New Roman" w:hAnsi="Times New Roman" w:cs="Times New Roman"/>
        </w:rPr>
        <w:t xml:space="preserve"> area</w:t>
      </w:r>
    </w:p>
    <w:p w:rsidR="00A85E25" w:rsidRPr="00A85E25" w:rsidRDefault="00A85E25" w:rsidP="00A85E25">
      <w:pPr>
        <w:pStyle w:val="Heading2"/>
        <w:ind w:firstLine="720"/>
        <w:rPr>
          <w:rFonts w:ascii="Times New Roman" w:hAnsi="Times New Roman" w:cs="Times New Roman"/>
          <w:b w:val="0"/>
          <w:color w:val="auto"/>
          <w:sz w:val="24"/>
          <w:szCs w:val="24"/>
        </w:rPr>
      </w:pPr>
      <w:r w:rsidRPr="003C3817">
        <w:rPr>
          <w:rFonts w:ascii="Times New Roman" w:hAnsi="Times New Roman" w:cs="Times New Roman"/>
          <w:b w:val="0"/>
          <w:color w:val="auto"/>
          <w:sz w:val="24"/>
          <w:szCs w:val="24"/>
        </w:rPr>
        <w:t>Keith Gallant</w:t>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r>
      <w:r>
        <w:rPr>
          <w:rFonts w:ascii="Times New Roman" w:hAnsi="Times New Roman" w:cs="Times New Roman"/>
          <w:b w:val="0"/>
          <w:color w:val="auto"/>
          <w:sz w:val="24"/>
          <w:szCs w:val="24"/>
        </w:rPr>
        <w:t>Treasurer</w:t>
      </w:r>
      <w:r w:rsidRPr="003C3817">
        <w:rPr>
          <w:rFonts w:ascii="Times New Roman" w:hAnsi="Times New Roman" w:cs="Times New Roman"/>
          <w:b w:val="0"/>
          <w:color w:val="auto"/>
          <w:sz w:val="24"/>
          <w:szCs w:val="24"/>
        </w:rPr>
        <w:t xml:space="preserve"> – Sherbrooke</w:t>
      </w:r>
      <w:r>
        <w:rPr>
          <w:rFonts w:ascii="Times New Roman" w:hAnsi="Times New Roman" w:cs="Times New Roman"/>
          <w:b w:val="0"/>
          <w:color w:val="auto"/>
          <w:sz w:val="24"/>
          <w:szCs w:val="24"/>
        </w:rPr>
        <w:t xml:space="preserve"> area</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p>
    <w:p w:rsidR="003C3817" w:rsidRPr="003C3817" w:rsidRDefault="00732AAA" w:rsidP="00BC03F4">
      <w:pPr>
        <w:ind w:firstLine="720"/>
        <w:rPr>
          <w:rFonts w:ascii="Times New Roman" w:hAnsi="Times New Roman" w:cs="Times New Roman"/>
        </w:rPr>
      </w:pPr>
      <w:r>
        <w:rPr>
          <w:rFonts w:ascii="Times New Roman" w:hAnsi="Times New Roman" w:cs="Times New Roman"/>
        </w:rPr>
        <w:t>Donald Worth</w:t>
      </w:r>
      <w:r>
        <w:rPr>
          <w:rFonts w:ascii="Times New Roman" w:hAnsi="Times New Roman" w:cs="Times New Roman"/>
        </w:rPr>
        <w:tab/>
      </w:r>
      <w:r w:rsidR="003C3817" w:rsidRPr="003C3817">
        <w:rPr>
          <w:rFonts w:ascii="Times New Roman" w:hAnsi="Times New Roman" w:cs="Times New Roman"/>
        </w:rPr>
        <w:tab/>
      </w:r>
      <w:r w:rsidR="003C3817" w:rsidRPr="003C3817">
        <w:rPr>
          <w:rFonts w:ascii="Times New Roman" w:hAnsi="Times New Roman" w:cs="Times New Roman"/>
        </w:rPr>
        <w:tab/>
      </w:r>
      <w:r w:rsidR="003C3817" w:rsidRPr="003C3817">
        <w:rPr>
          <w:rFonts w:ascii="Times New Roman" w:hAnsi="Times New Roman" w:cs="Times New Roman"/>
        </w:rPr>
        <w:tab/>
        <w:t>Secretary – Guysborough</w:t>
      </w:r>
      <w:r w:rsidR="00A85E25">
        <w:rPr>
          <w:rFonts w:ascii="Times New Roman" w:hAnsi="Times New Roman" w:cs="Times New Roman"/>
        </w:rPr>
        <w:t xml:space="preserve"> area</w:t>
      </w:r>
    </w:p>
    <w:p w:rsidR="003C3817" w:rsidRPr="003C3817" w:rsidRDefault="003C3817" w:rsidP="00BC03F4">
      <w:pPr>
        <w:widowControl w:val="0"/>
        <w:ind w:firstLine="720"/>
        <w:rPr>
          <w:rFonts w:ascii="Times New Roman" w:hAnsi="Times New Roman" w:cs="Times New Roman"/>
        </w:rPr>
      </w:pPr>
      <w:r w:rsidRPr="003C3817">
        <w:rPr>
          <w:rFonts w:ascii="Times New Roman" w:hAnsi="Times New Roman" w:cs="Times New Roman"/>
        </w:rPr>
        <w:t>Patricia MacDonald</w:t>
      </w:r>
      <w:r w:rsidRPr="003C3817">
        <w:rPr>
          <w:rFonts w:ascii="Times New Roman" w:hAnsi="Times New Roman" w:cs="Times New Roman"/>
        </w:rPr>
        <w:tab/>
      </w:r>
      <w:r w:rsidRPr="003C3817">
        <w:rPr>
          <w:rFonts w:ascii="Times New Roman" w:hAnsi="Times New Roman" w:cs="Times New Roman"/>
        </w:rPr>
        <w:tab/>
      </w:r>
      <w:r w:rsidRPr="003C3817">
        <w:rPr>
          <w:rFonts w:ascii="Times New Roman" w:hAnsi="Times New Roman" w:cs="Times New Roman"/>
        </w:rPr>
        <w:tab/>
        <w:t xml:space="preserve">Director </w:t>
      </w:r>
      <w:r w:rsidR="00E102A9">
        <w:rPr>
          <w:rFonts w:ascii="Times New Roman" w:hAnsi="Times New Roman" w:cs="Times New Roman"/>
        </w:rPr>
        <w:t>–</w:t>
      </w:r>
      <w:r w:rsidRPr="003C3817">
        <w:rPr>
          <w:rFonts w:ascii="Times New Roman" w:hAnsi="Times New Roman" w:cs="Times New Roman"/>
        </w:rPr>
        <w:t xml:space="preserve"> Guysborough</w:t>
      </w:r>
      <w:r w:rsidR="00E102A9">
        <w:rPr>
          <w:rFonts w:ascii="Times New Roman" w:hAnsi="Times New Roman" w:cs="Times New Roman"/>
        </w:rPr>
        <w:t xml:space="preserve"> area</w:t>
      </w:r>
    </w:p>
    <w:p w:rsidR="00BC03F4" w:rsidRDefault="00BC03F4" w:rsidP="00BC03F4">
      <w:pPr>
        <w:pStyle w:val="Heading2"/>
        <w:ind w:firstLine="720"/>
        <w:rPr>
          <w:rFonts w:ascii="Times New Roman" w:hAnsi="Times New Roman" w:cs="Times New Roman"/>
          <w:b w:val="0"/>
          <w:color w:val="auto"/>
          <w:sz w:val="24"/>
          <w:szCs w:val="24"/>
        </w:rPr>
      </w:pPr>
      <w:r>
        <w:rPr>
          <w:rFonts w:ascii="Times New Roman" w:hAnsi="Times New Roman" w:cs="Times New Roman"/>
          <w:b w:val="0"/>
          <w:color w:val="auto"/>
          <w:szCs w:val="24"/>
        </w:rPr>
        <w:t>A</w:t>
      </w:r>
      <w:r w:rsidR="003C3817" w:rsidRPr="003C3817">
        <w:rPr>
          <w:rFonts w:ascii="Times New Roman" w:hAnsi="Times New Roman" w:cs="Times New Roman"/>
          <w:b w:val="0"/>
          <w:color w:val="auto"/>
          <w:sz w:val="24"/>
          <w:szCs w:val="24"/>
        </w:rPr>
        <w:t>nne Marie Rhynold</w:t>
      </w:r>
      <w:r w:rsidR="003C3817" w:rsidRPr="003C3817">
        <w:rPr>
          <w:rFonts w:ascii="Times New Roman" w:hAnsi="Times New Roman" w:cs="Times New Roman"/>
          <w:b w:val="0"/>
          <w:color w:val="auto"/>
          <w:sz w:val="24"/>
          <w:szCs w:val="24"/>
        </w:rPr>
        <w:tab/>
      </w:r>
      <w:r w:rsidR="003C3817" w:rsidRPr="003C3817">
        <w:rPr>
          <w:rFonts w:ascii="Times New Roman" w:hAnsi="Times New Roman" w:cs="Times New Roman"/>
          <w:b w:val="0"/>
          <w:color w:val="auto"/>
          <w:sz w:val="24"/>
          <w:szCs w:val="24"/>
        </w:rPr>
        <w:tab/>
      </w:r>
      <w:r w:rsidR="003C3817" w:rsidRPr="003C3817">
        <w:rPr>
          <w:rFonts w:ascii="Times New Roman" w:hAnsi="Times New Roman" w:cs="Times New Roman"/>
          <w:b w:val="0"/>
          <w:color w:val="auto"/>
          <w:sz w:val="24"/>
          <w:szCs w:val="24"/>
        </w:rPr>
        <w:tab/>
        <w:t>Director – Canso area</w:t>
      </w:r>
    </w:p>
    <w:p w:rsidR="003C3817" w:rsidRDefault="003C3817" w:rsidP="00BC03F4">
      <w:pPr>
        <w:pStyle w:val="Heading2"/>
        <w:ind w:firstLine="720"/>
        <w:rPr>
          <w:rFonts w:ascii="Times New Roman" w:hAnsi="Times New Roman" w:cs="Times New Roman"/>
          <w:b w:val="0"/>
          <w:color w:val="auto"/>
          <w:sz w:val="24"/>
          <w:szCs w:val="24"/>
        </w:rPr>
      </w:pPr>
      <w:r w:rsidRPr="003C3817">
        <w:rPr>
          <w:rFonts w:ascii="Times New Roman" w:hAnsi="Times New Roman" w:cs="Times New Roman"/>
          <w:b w:val="0"/>
          <w:color w:val="auto"/>
          <w:sz w:val="24"/>
          <w:szCs w:val="24"/>
        </w:rPr>
        <w:t>Karen Roberts</w:t>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t>Director – Canso area</w:t>
      </w:r>
    </w:p>
    <w:p w:rsidR="00E102A9" w:rsidRDefault="00E102A9" w:rsidP="00E102A9">
      <w:pPr>
        <w:pStyle w:val="Heading2"/>
        <w:ind w:firstLine="720"/>
        <w:rPr>
          <w:rFonts w:ascii="Times New Roman" w:hAnsi="Times New Roman" w:cs="Times New Roman"/>
          <w:b w:val="0"/>
          <w:color w:val="auto"/>
          <w:sz w:val="24"/>
          <w:szCs w:val="24"/>
        </w:rPr>
      </w:pPr>
      <w:r>
        <w:rPr>
          <w:rFonts w:ascii="Times New Roman" w:hAnsi="Times New Roman" w:cs="Times New Roman"/>
          <w:b w:val="0"/>
          <w:color w:val="auto"/>
          <w:sz w:val="24"/>
          <w:szCs w:val="24"/>
        </w:rPr>
        <w:t>Stu Luddington</w:t>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t xml:space="preserve">Director – </w:t>
      </w:r>
      <w:r>
        <w:rPr>
          <w:rFonts w:ascii="Times New Roman" w:hAnsi="Times New Roman" w:cs="Times New Roman"/>
          <w:b w:val="0"/>
          <w:color w:val="auto"/>
          <w:sz w:val="24"/>
          <w:szCs w:val="24"/>
        </w:rPr>
        <w:t>Guysborough</w:t>
      </w:r>
      <w:r w:rsidRPr="003C3817">
        <w:rPr>
          <w:rFonts w:ascii="Times New Roman" w:hAnsi="Times New Roman" w:cs="Times New Roman"/>
          <w:b w:val="0"/>
          <w:color w:val="auto"/>
          <w:sz w:val="24"/>
          <w:szCs w:val="24"/>
        </w:rPr>
        <w:t xml:space="preserve"> area</w:t>
      </w:r>
    </w:p>
    <w:p w:rsidR="00E102A9" w:rsidRDefault="00E102A9" w:rsidP="00E102A9">
      <w:pPr>
        <w:pStyle w:val="Heading2"/>
        <w:ind w:firstLine="720"/>
        <w:rPr>
          <w:rFonts w:ascii="Times New Roman" w:hAnsi="Times New Roman" w:cs="Times New Roman"/>
          <w:b w:val="0"/>
          <w:color w:val="auto"/>
          <w:sz w:val="24"/>
          <w:szCs w:val="24"/>
        </w:rPr>
      </w:pPr>
      <w:r>
        <w:rPr>
          <w:rFonts w:ascii="Times New Roman" w:hAnsi="Times New Roman" w:cs="Times New Roman"/>
          <w:b w:val="0"/>
          <w:color w:val="auto"/>
          <w:sz w:val="24"/>
          <w:szCs w:val="24"/>
        </w:rPr>
        <w:t>Leona Wilneff</w:t>
      </w:r>
      <w:r w:rsidRPr="003C3817">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r>
      <w:r w:rsidR="001343AA">
        <w:rPr>
          <w:rFonts w:ascii="Times New Roman" w:hAnsi="Times New Roman" w:cs="Times New Roman"/>
          <w:b w:val="0"/>
          <w:color w:val="auto"/>
          <w:sz w:val="24"/>
          <w:szCs w:val="24"/>
        </w:rPr>
        <w:tab/>
      </w:r>
      <w:r w:rsidRPr="003C3817">
        <w:rPr>
          <w:rFonts w:ascii="Times New Roman" w:hAnsi="Times New Roman" w:cs="Times New Roman"/>
          <w:b w:val="0"/>
          <w:color w:val="auto"/>
          <w:sz w:val="24"/>
          <w:szCs w:val="24"/>
        </w:rPr>
        <w:tab/>
        <w:t xml:space="preserve">Director – </w:t>
      </w:r>
      <w:r>
        <w:rPr>
          <w:rFonts w:ascii="Times New Roman" w:hAnsi="Times New Roman" w:cs="Times New Roman"/>
          <w:b w:val="0"/>
          <w:color w:val="auto"/>
          <w:sz w:val="24"/>
          <w:szCs w:val="24"/>
        </w:rPr>
        <w:t>Mulgrave area</w:t>
      </w:r>
    </w:p>
    <w:p w:rsidR="00E102A9" w:rsidRPr="00621B8D" w:rsidRDefault="00A85E25" w:rsidP="00E102A9">
      <w:pPr>
        <w:pStyle w:val="Heading2"/>
        <w:ind w:firstLine="720"/>
        <w:rPr>
          <w:rFonts w:ascii="Times New Roman" w:hAnsi="Times New Roman" w:cs="Times New Roman"/>
          <w:b w:val="0"/>
          <w:color w:val="auto"/>
          <w:sz w:val="24"/>
          <w:szCs w:val="24"/>
        </w:rPr>
      </w:pPr>
      <w:r w:rsidRPr="00621B8D">
        <w:rPr>
          <w:rFonts w:ascii="Times New Roman" w:hAnsi="Times New Roman" w:cs="Times New Roman"/>
          <w:b w:val="0"/>
          <w:color w:val="auto"/>
          <w:sz w:val="24"/>
          <w:szCs w:val="24"/>
        </w:rPr>
        <w:t>Ron Stansfield</w:t>
      </w:r>
      <w:r w:rsidR="00E102A9" w:rsidRPr="00621B8D">
        <w:rPr>
          <w:rFonts w:ascii="Times New Roman" w:hAnsi="Times New Roman" w:cs="Times New Roman"/>
          <w:b w:val="0"/>
          <w:color w:val="auto"/>
          <w:sz w:val="24"/>
          <w:szCs w:val="24"/>
        </w:rPr>
        <w:tab/>
      </w:r>
      <w:r w:rsidR="00E102A9" w:rsidRPr="00621B8D">
        <w:rPr>
          <w:rFonts w:ascii="Times New Roman" w:hAnsi="Times New Roman" w:cs="Times New Roman"/>
          <w:b w:val="0"/>
          <w:color w:val="auto"/>
          <w:sz w:val="24"/>
          <w:szCs w:val="24"/>
        </w:rPr>
        <w:tab/>
      </w:r>
      <w:r w:rsidR="00E102A9" w:rsidRPr="00621B8D">
        <w:rPr>
          <w:rFonts w:ascii="Times New Roman" w:hAnsi="Times New Roman" w:cs="Times New Roman"/>
          <w:b w:val="0"/>
          <w:color w:val="auto"/>
          <w:sz w:val="24"/>
          <w:szCs w:val="24"/>
        </w:rPr>
        <w:tab/>
      </w:r>
      <w:r w:rsidR="00E102A9" w:rsidRPr="00621B8D">
        <w:rPr>
          <w:rFonts w:ascii="Times New Roman" w:hAnsi="Times New Roman" w:cs="Times New Roman"/>
          <w:b w:val="0"/>
          <w:color w:val="auto"/>
          <w:sz w:val="24"/>
          <w:szCs w:val="24"/>
        </w:rPr>
        <w:tab/>
        <w:t xml:space="preserve">Director – </w:t>
      </w:r>
      <w:r w:rsidRPr="00621B8D">
        <w:rPr>
          <w:rFonts w:ascii="Times New Roman" w:hAnsi="Times New Roman" w:cs="Times New Roman"/>
          <w:b w:val="0"/>
          <w:color w:val="auto"/>
          <w:sz w:val="24"/>
          <w:szCs w:val="24"/>
        </w:rPr>
        <w:t>Sherbrooke</w:t>
      </w:r>
      <w:r w:rsidR="00E102A9" w:rsidRPr="00621B8D">
        <w:rPr>
          <w:rFonts w:ascii="Times New Roman" w:hAnsi="Times New Roman" w:cs="Times New Roman"/>
          <w:b w:val="0"/>
          <w:color w:val="auto"/>
          <w:sz w:val="24"/>
          <w:szCs w:val="24"/>
        </w:rPr>
        <w:t xml:space="preserve"> area</w:t>
      </w:r>
    </w:p>
    <w:p w:rsidR="00621B8D" w:rsidRPr="00621B8D" w:rsidRDefault="00621B8D" w:rsidP="00621B8D">
      <w:pPr>
        <w:rPr>
          <w:rFonts w:ascii="Times New Roman" w:hAnsi="Times New Roman" w:cs="Times New Roman"/>
        </w:rPr>
      </w:pP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t>Paula Farnsworth</w:t>
      </w:r>
      <w:r w:rsidRPr="00621B8D">
        <w:rPr>
          <w:rFonts w:ascii="Times New Roman" w:hAnsi="Times New Roman" w:cs="Times New Roman"/>
        </w:rPr>
        <w:tab/>
      </w:r>
      <w:r w:rsidRPr="00621B8D">
        <w:rPr>
          <w:rFonts w:ascii="Times New Roman" w:hAnsi="Times New Roman" w:cs="Times New Roman"/>
        </w:rPr>
        <w:tab/>
      </w:r>
      <w:r w:rsidRPr="00621B8D">
        <w:rPr>
          <w:rFonts w:ascii="Times New Roman" w:hAnsi="Times New Roman" w:cs="Times New Roman"/>
        </w:rPr>
        <w:tab/>
        <w:t>Director – Sherbrooke/Guysborough area</w:t>
      </w:r>
    </w:p>
    <w:p w:rsidR="00E102A9" w:rsidRPr="00E102A9" w:rsidRDefault="00E102A9" w:rsidP="00E102A9"/>
    <w:p w:rsidR="003C3817" w:rsidRDefault="00E102A9" w:rsidP="00E102A9">
      <w:r>
        <w:tab/>
      </w:r>
    </w:p>
    <w:p w:rsidR="00BC03F4" w:rsidRPr="00BC03F4" w:rsidRDefault="00BC03F4" w:rsidP="00BC03F4">
      <w:pPr>
        <w:pStyle w:val="Subtitle"/>
        <w:rPr>
          <w:rFonts w:asciiTheme="minorHAnsi" w:hAnsiTheme="minorHAnsi" w:cstheme="minorHAnsi"/>
          <w:sz w:val="24"/>
        </w:rPr>
      </w:pPr>
    </w:p>
    <w:p w:rsidR="003C3817" w:rsidRPr="00BC03F4" w:rsidRDefault="00BC03F4" w:rsidP="00BC03F4">
      <w:pPr>
        <w:widowControl w:val="0"/>
        <w:rPr>
          <w:rFonts w:cstheme="minorHAnsi"/>
        </w:rPr>
      </w:pPr>
      <w:r w:rsidRPr="00BC03F4">
        <w:rPr>
          <w:rFonts w:cstheme="minorHAnsi"/>
        </w:rPr>
        <w:t>The board of the Community Business Development Corporation – Guysborough County consists of a maximum of 11 volunteers from the community, who are dedicated to economic development within the County.  Criteria for new members include: residing in our coverage area, small business knowledge and/or experience and an interest in community development.   The breakdown of the Board of Directors normally consists of three members from greater Canso and area, three members from the Municipality of the District of Guysborough, three members from the Municipality of the District of St. Mary’s and two member from the Town of Mulgrave and area</w:t>
      </w:r>
      <w:r>
        <w:rPr>
          <w:rFonts w:cstheme="minorHAnsi"/>
        </w:rPr>
        <w:t>.</w:t>
      </w:r>
    </w:p>
    <w:p w:rsidR="003C3817" w:rsidRPr="000D2A9E" w:rsidRDefault="00E102A9" w:rsidP="00600351">
      <w:pPr>
        <w:spacing w:line="276" w:lineRule="auto"/>
      </w:pPr>
      <w:r>
        <w:rPr>
          <w:rFonts w:asciiTheme="majorHAnsi" w:hAnsiTheme="majorHAnsi"/>
          <w:b/>
          <w:color w:val="C00000"/>
          <w:spacing w:val="10"/>
          <w:w w:val="135"/>
          <w:sz w:val="56"/>
        </w:rPr>
        <w:br w:type="page"/>
      </w:r>
      <w:r w:rsidR="00060E55">
        <w:rPr>
          <w:rFonts w:asciiTheme="majorHAnsi" w:hAnsiTheme="majorHAnsi"/>
          <w:b/>
          <w:color w:val="C00000"/>
          <w:spacing w:val="10"/>
          <w:w w:val="135"/>
          <w:sz w:val="56"/>
        </w:rPr>
        <w:lastRenderedPageBreak/>
        <w:t xml:space="preserve">Core and Contract </w:t>
      </w:r>
      <w:r w:rsidR="003C3817">
        <w:rPr>
          <w:rFonts w:asciiTheme="majorHAnsi" w:hAnsiTheme="majorHAnsi"/>
          <w:b/>
          <w:color w:val="C00000"/>
          <w:spacing w:val="10"/>
          <w:w w:val="135"/>
          <w:sz w:val="56"/>
        </w:rPr>
        <w:t>Staff 201</w:t>
      </w:r>
      <w:r w:rsidR="009061A8">
        <w:rPr>
          <w:rFonts w:asciiTheme="majorHAnsi" w:hAnsiTheme="majorHAnsi"/>
          <w:b/>
          <w:color w:val="C00000"/>
          <w:spacing w:val="10"/>
          <w:w w:val="135"/>
          <w:sz w:val="56"/>
        </w:rPr>
        <w:t>3</w:t>
      </w:r>
      <w:r w:rsidR="003C3817">
        <w:rPr>
          <w:rFonts w:asciiTheme="majorHAnsi" w:hAnsiTheme="majorHAnsi"/>
          <w:b/>
          <w:color w:val="C00000"/>
          <w:spacing w:val="10"/>
          <w:w w:val="135"/>
          <w:sz w:val="56"/>
        </w:rPr>
        <w:t>-201</w:t>
      </w:r>
      <w:r w:rsidR="009061A8">
        <w:rPr>
          <w:rFonts w:asciiTheme="majorHAnsi" w:hAnsiTheme="majorHAnsi"/>
          <w:b/>
          <w:color w:val="C00000"/>
          <w:spacing w:val="10"/>
          <w:w w:val="135"/>
          <w:sz w:val="56"/>
        </w:rPr>
        <w:t>4</w:t>
      </w:r>
    </w:p>
    <w:p w:rsidR="003C3817" w:rsidRDefault="003C3817" w:rsidP="003C3817">
      <w:pPr>
        <w:pStyle w:val="Heading5"/>
        <w:rPr>
          <w:sz w:val="24"/>
        </w:rPr>
      </w:pPr>
    </w:p>
    <w:p w:rsidR="003C3817" w:rsidRDefault="003C3817" w:rsidP="003C3817">
      <w:pPr>
        <w:widowControl w:val="0"/>
        <w:spacing w:line="360" w:lineRule="auto"/>
      </w:pPr>
      <w:r>
        <w:t xml:space="preserve">The CBDC Guysborough County staff consists of </w:t>
      </w:r>
      <w:r w:rsidR="00DD61B2">
        <w:t>three</w:t>
      </w:r>
      <w:r>
        <w:t xml:space="preserve"> full time employees</w:t>
      </w:r>
      <w:r w:rsidR="00E102A9">
        <w:t xml:space="preserve"> and</w:t>
      </w:r>
      <w:r w:rsidR="007A0618">
        <w:t xml:space="preserve"> two contract employees</w:t>
      </w:r>
      <w:r w:rsidR="00DD61B2">
        <w:t>. Last year’s employees are listed below.</w:t>
      </w:r>
    </w:p>
    <w:p w:rsidR="004D1035" w:rsidRDefault="004D1035" w:rsidP="003C3817">
      <w:pPr>
        <w:widowControl w:val="0"/>
        <w:tabs>
          <w:tab w:val="left" w:pos="-1440"/>
        </w:tabs>
        <w:spacing w:line="360" w:lineRule="auto"/>
        <w:ind w:left="2160" w:hanging="2160"/>
        <w:rPr>
          <w:b/>
        </w:rPr>
      </w:pPr>
      <w:r>
        <w:rPr>
          <w:b/>
        </w:rPr>
        <w:t>Core Staff:</w:t>
      </w:r>
    </w:p>
    <w:p w:rsidR="003C3817" w:rsidRDefault="003C3817" w:rsidP="003C3817">
      <w:pPr>
        <w:widowControl w:val="0"/>
        <w:tabs>
          <w:tab w:val="left" w:pos="-1440"/>
        </w:tabs>
        <w:spacing w:line="360" w:lineRule="auto"/>
        <w:ind w:left="2160" w:hanging="2160"/>
        <w:rPr>
          <w:b/>
          <w:i/>
        </w:rPr>
      </w:pPr>
      <w:r>
        <w:rPr>
          <w:b/>
        </w:rPr>
        <w:t xml:space="preserve">Wanda MacDonald </w:t>
      </w:r>
      <w:r>
        <w:rPr>
          <w:b/>
        </w:rPr>
        <w:tab/>
      </w:r>
      <w:r>
        <w:rPr>
          <w:b/>
        </w:rPr>
        <w:tab/>
      </w:r>
      <w:r>
        <w:rPr>
          <w:b/>
          <w:i/>
        </w:rPr>
        <w:t>Executive Director</w:t>
      </w:r>
    </w:p>
    <w:p w:rsidR="003C3817" w:rsidRDefault="003C3817" w:rsidP="003C3817">
      <w:pPr>
        <w:widowControl w:val="0"/>
        <w:tabs>
          <w:tab w:val="left" w:pos="-1440"/>
        </w:tabs>
        <w:spacing w:line="360" w:lineRule="auto"/>
        <w:ind w:left="2160" w:hanging="2160"/>
        <w:rPr>
          <w:b/>
        </w:rPr>
      </w:pPr>
      <w:r>
        <w:rPr>
          <w:b/>
        </w:rPr>
        <w:t>Janice Crooks</w:t>
      </w:r>
      <w:r>
        <w:rPr>
          <w:b/>
        </w:rPr>
        <w:tab/>
      </w:r>
      <w:r>
        <w:rPr>
          <w:b/>
        </w:rPr>
        <w:tab/>
      </w:r>
      <w:r>
        <w:rPr>
          <w:b/>
          <w:i/>
        </w:rPr>
        <w:t>Community Development Officer</w:t>
      </w:r>
    </w:p>
    <w:p w:rsidR="003C3817" w:rsidRDefault="003C3817" w:rsidP="003C3817">
      <w:pPr>
        <w:widowControl w:val="0"/>
        <w:tabs>
          <w:tab w:val="left" w:pos="-1440"/>
        </w:tabs>
        <w:spacing w:line="360" w:lineRule="auto"/>
        <w:ind w:left="2160" w:hanging="2160"/>
        <w:rPr>
          <w:b/>
          <w:sz w:val="16"/>
        </w:rPr>
      </w:pPr>
      <w:r>
        <w:rPr>
          <w:b/>
        </w:rPr>
        <w:t>Lisa Doiron</w:t>
      </w:r>
      <w:r>
        <w:rPr>
          <w:b/>
        </w:rPr>
        <w:tab/>
      </w:r>
      <w:r>
        <w:rPr>
          <w:b/>
        </w:rPr>
        <w:tab/>
      </w:r>
      <w:r>
        <w:rPr>
          <w:b/>
          <w:i/>
        </w:rPr>
        <w:t>Office Manager</w:t>
      </w:r>
    </w:p>
    <w:p w:rsidR="004D1035" w:rsidRDefault="004D1035" w:rsidP="003C3817">
      <w:pPr>
        <w:widowControl w:val="0"/>
        <w:tabs>
          <w:tab w:val="left" w:pos="-1440"/>
        </w:tabs>
        <w:spacing w:line="360" w:lineRule="auto"/>
        <w:ind w:left="2880" w:hanging="2880"/>
        <w:rPr>
          <w:b/>
        </w:rPr>
      </w:pPr>
      <w:r>
        <w:rPr>
          <w:b/>
        </w:rPr>
        <w:t>Contract Staff:</w:t>
      </w:r>
    </w:p>
    <w:p w:rsidR="003C3817" w:rsidRDefault="00FF6B69" w:rsidP="003C3817">
      <w:pPr>
        <w:widowControl w:val="0"/>
        <w:tabs>
          <w:tab w:val="left" w:pos="-1440"/>
        </w:tabs>
        <w:spacing w:line="360" w:lineRule="auto"/>
        <w:ind w:left="2880" w:hanging="2880"/>
        <w:rPr>
          <w:b/>
          <w:i/>
        </w:rPr>
      </w:pPr>
      <w:r>
        <w:rPr>
          <w:b/>
        </w:rPr>
        <w:t>Dorothy Bennett</w:t>
      </w:r>
      <w:r w:rsidR="003C3817">
        <w:rPr>
          <w:b/>
        </w:rPr>
        <w:tab/>
      </w:r>
      <w:r w:rsidR="003C3817">
        <w:rPr>
          <w:b/>
          <w:i/>
        </w:rPr>
        <w:t>Employment Coordinator</w:t>
      </w:r>
    </w:p>
    <w:p w:rsidR="003C3817" w:rsidRDefault="007D7376" w:rsidP="003C3817">
      <w:pPr>
        <w:widowControl w:val="0"/>
        <w:tabs>
          <w:tab w:val="left" w:pos="-1440"/>
        </w:tabs>
        <w:spacing w:line="360" w:lineRule="auto"/>
        <w:ind w:left="2880" w:hanging="2880"/>
        <w:rPr>
          <w:b/>
          <w:i/>
        </w:rPr>
      </w:pPr>
      <w:r>
        <w:rPr>
          <w:b/>
        </w:rPr>
        <w:t>Kim Avery</w:t>
      </w:r>
      <w:r w:rsidR="003C3817">
        <w:rPr>
          <w:b/>
        </w:rPr>
        <w:tab/>
      </w:r>
      <w:r w:rsidR="003C3817">
        <w:rPr>
          <w:b/>
          <w:i/>
        </w:rPr>
        <w:t xml:space="preserve">Employment Coordinator </w:t>
      </w:r>
    </w:p>
    <w:p w:rsidR="00E102A9" w:rsidRDefault="00E102A9" w:rsidP="003C3817">
      <w:pPr>
        <w:widowControl w:val="0"/>
        <w:tabs>
          <w:tab w:val="left" w:pos="-1440"/>
        </w:tabs>
        <w:spacing w:line="360" w:lineRule="auto"/>
        <w:ind w:left="3600" w:hanging="3600"/>
      </w:pPr>
    </w:p>
    <w:p w:rsidR="003C3817" w:rsidRDefault="003C3817" w:rsidP="003C3817">
      <w:pPr>
        <w:widowControl w:val="0"/>
        <w:tabs>
          <w:tab w:val="left" w:pos="-1440"/>
        </w:tabs>
        <w:spacing w:line="360" w:lineRule="auto"/>
        <w:ind w:left="3600" w:hanging="3600"/>
      </w:pPr>
      <w:r>
        <w:t>The Corporation is located at:</w:t>
      </w:r>
      <w:r>
        <w:tab/>
        <w:t xml:space="preserve">46 Main Street, Guysborough, N.S.   </w:t>
      </w:r>
    </w:p>
    <w:p w:rsidR="003C3817" w:rsidRDefault="003C3817" w:rsidP="003C3817">
      <w:pPr>
        <w:widowControl w:val="0"/>
        <w:spacing w:line="360" w:lineRule="auto"/>
        <w:rPr>
          <w:b/>
          <w:i/>
        </w:rPr>
      </w:pPr>
      <w:r w:rsidRPr="000D2A9E">
        <w:rPr>
          <w:b/>
          <w:i/>
        </w:rPr>
        <w:t xml:space="preserve">The business hours are from 8:30 a.m. to 4:30 p.m., Monday through </w:t>
      </w:r>
      <w:r w:rsidR="00BC03F4">
        <w:rPr>
          <w:b/>
          <w:i/>
        </w:rPr>
        <w:t>Thursday and 8:30 a.m. to 4:00 p.m. on Friday</w:t>
      </w:r>
      <w:r w:rsidRPr="000D2A9E">
        <w:rPr>
          <w:b/>
          <w:i/>
        </w:rPr>
        <w:t xml:space="preserve">.  </w:t>
      </w:r>
    </w:p>
    <w:p w:rsidR="003C3817" w:rsidRPr="003105EC" w:rsidRDefault="003C3817" w:rsidP="003C3817">
      <w:pPr>
        <w:widowControl w:val="0"/>
        <w:spacing w:line="360" w:lineRule="auto"/>
        <w:rPr>
          <w:b/>
          <w:i/>
          <w:sz w:val="8"/>
          <w:szCs w:val="8"/>
        </w:rPr>
      </w:pPr>
    </w:p>
    <w:p w:rsidR="003C3817" w:rsidRPr="003105EC" w:rsidRDefault="003C3817" w:rsidP="003C3817">
      <w:pPr>
        <w:widowControl w:val="0"/>
        <w:tabs>
          <w:tab w:val="left" w:pos="-1440"/>
        </w:tabs>
        <w:ind w:left="2880" w:hanging="2880"/>
      </w:pPr>
      <w:r>
        <w:t>The mailing address is:</w:t>
      </w:r>
      <w:r>
        <w:tab/>
      </w:r>
      <w:r w:rsidRPr="003105EC">
        <w:t>P.O. Box 199,   Guysborough, NS BOH 1NO</w:t>
      </w:r>
    </w:p>
    <w:p w:rsidR="003C3817" w:rsidRPr="003105EC" w:rsidRDefault="003C3817" w:rsidP="003C3817">
      <w:pPr>
        <w:widowControl w:val="0"/>
        <w:ind w:firstLine="2880"/>
      </w:pPr>
      <w:r w:rsidRPr="003105EC">
        <w:t>Phone:</w:t>
      </w:r>
      <w:r w:rsidRPr="003105EC">
        <w:tab/>
        <w:t xml:space="preserve">(902) 533-2770 or 1-888-303-2232   </w:t>
      </w:r>
    </w:p>
    <w:p w:rsidR="003C3817" w:rsidRPr="003105EC" w:rsidRDefault="003C3817" w:rsidP="003C3817">
      <w:pPr>
        <w:widowControl w:val="0"/>
        <w:tabs>
          <w:tab w:val="left" w:pos="-1440"/>
        </w:tabs>
        <w:ind w:left="4320" w:hanging="1440"/>
      </w:pPr>
      <w:r w:rsidRPr="003105EC">
        <w:t>Fax:</w:t>
      </w:r>
      <w:r>
        <w:t xml:space="preserve"> </w:t>
      </w:r>
      <w:r w:rsidRPr="003105EC">
        <w:t>(902) 533-2016</w:t>
      </w:r>
    </w:p>
    <w:p w:rsidR="003C3817" w:rsidRPr="003105EC" w:rsidRDefault="003C3817" w:rsidP="003C3817">
      <w:pPr>
        <w:widowControl w:val="0"/>
        <w:rPr>
          <w:lang w:val="fr-CA"/>
        </w:rPr>
      </w:pPr>
      <w:r w:rsidRPr="003105EC">
        <w:tab/>
      </w:r>
      <w:r w:rsidRPr="003105EC">
        <w:tab/>
      </w:r>
      <w:r w:rsidRPr="003105EC">
        <w:tab/>
      </w:r>
      <w:r w:rsidRPr="003105EC">
        <w:tab/>
      </w:r>
      <w:r w:rsidRPr="003105EC">
        <w:rPr>
          <w:lang w:val="fr-CA"/>
        </w:rPr>
        <w:t>E-mail: wanda.macdonald@cbdc.ca</w:t>
      </w:r>
    </w:p>
    <w:p w:rsidR="003C3817" w:rsidRPr="003105EC" w:rsidRDefault="003C3817" w:rsidP="003C3817">
      <w:pPr>
        <w:widowControl w:val="0"/>
        <w:rPr>
          <w:lang w:val="fr-CA"/>
        </w:rPr>
      </w:pPr>
      <w:r w:rsidRPr="003105EC">
        <w:rPr>
          <w:lang w:val="fr-CA"/>
        </w:rPr>
        <w:tab/>
      </w:r>
      <w:r w:rsidRPr="003105EC">
        <w:rPr>
          <w:lang w:val="fr-CA"/>
        </w:rPr>
        <w:tab/>
      </w:r>
      <w:r w:rsidRPr="003105EC">
        <w:rPr>
          <w:lang w:val="fr-CA"/>
        </w:rPr>
        <w:tab/>
      </w:r>
      <w:r w:rsidRPr="003105EC">
        <w:rPr>
          <w:lang w:val="fr-CA"/>
        </w:rPr>
        <w:tab/>
        <w:t>Web page: www.cbdc.ca</w:t>
      </w:r>
    </w:p>
    <w:p w:rsidR="003C3817" w:rsidRDefault="003C3817" w:rsidP="00FD2DCC">
      <w:pPr>
        <w:pStyle w:val="NormalWeb"/>
        <w:jc w:val="center"/>
        <w:rPr>
          <w:rFonts w:ascii="Arial" w:hAnsi="Arial" w:cs="Arial"/>
          <w:noProof/>
          <w:color w:val="F4782D"/>
          <w:sz w:val="20"/>
          <w:szCs w:val="20"/>
          <w:bdr w:val="none" w:sz="0" w:space="0" w:color="auto" w:frame="1"/>
        </w:rPr>
      </w:pPr>
    </w:p>
    <w:p w:rsidR="003C3817" w:rsidRDefault="003C3817" w:rsidP="00FD2DCC">
      <w:pPr>
        <w:pStyle w:val="NormalWeb"/>
        <w:jc w:val="center"/>
        <w:rPr>
          <w:rFonts w:ascii="Arial" w:hAnsi="Arial" w:cs="Arial"/>
          <w:noProof/>
          <w:color w:val="F4782D"/>
          <w:sz w:val="20"/>
          <w:szCs w:val="20"/>
          <w:bdr w:val="none" w:sz="0" w:space="0" w:color="auto" w:frame="1"/>
        </w:rPr>
      </w:pPr>
      <w:r>
        <w:rPr>
          <w:rFonts w:asciiTheme="majorHAnsi" w:hAnsiTheme="majorHAnsi"/>
          <w:b/>
          <w:color w:val="C00000"/>
          <w:spacing w:val="10"/>
          <w:w w:val="135"/>
          <w:sz w:val="56"/>
        </w:rPr>
        <w:lastRenderedPageBreak/>
        <w:t xml:space="preserve"> Core</w:t>
      </w:r>
      <w:r w:rsidR="004D1035">
        <w:rPr>
          <w:rFonts w:asciiTheme="majorHAnsi" w:hAnsiTheme="majorHAnsi"/>
          <w:b/>
          <w:color w:val="C00000"/>
          <w:spacing w:val="10"/>
          <w:w w:val="135"/>
          <w:sz w:val="56"/>
        </w:rPr>
        <w:t xml:space="preserve"> and Contract</w:t>
      </w:r>
      <w:r>
        <w:rPr>
          <w:rFonts w:asciiTheme="majorHAnsi" w:hAnsiTheme="majorHAnsi"/>
          <w:b/>
          <w:color w:val="C00000"/>
          <w:spacing w:val="10"/>
          <w:w w:val="135"/>
          <w:sz w:val="56"/>
        </w:rPr>
        <w:t xml:space="preserve"> Staff</w:t>
      </w:r>
    </w:p>
    <w:p w:rsidR="009802DA" w:rsidRPr="009802DA" w:rsidRDefault="009802DA" w:rsidP="009802DA">
      <w:pPr>
        <w:widowControl w:val="0"/>
        <w:tabs>
          <w:tab w:val="left" w:pos="-1440"/>
        </w:tabs>
        <w:spacing w:line="360" w:lineRule="auto"/>
        <w:ind w:left="2880" w:hanging="2880"/>
        <w:rPr>
          <w:b/>
        </w:rPr>
      </w:pPr>
      <w:r>
        <w:rPr>
          <w:b/>
        </w:rPr>
        <w:t>Core Staff:</w:t>
      </w:r>
    </w:p>
    <w:p w:rsidR="003C3817" w:rsidRPr="007A0618" w:rsidRDefault="00715969" w:rsidP="003C3817">
      <w:pPr>
        <w:pStyle w:val="BodyText3"/>
        <w:rPr>
          <w:rFonts w:asciiTheme="minorHAnsi" w:hAnsiTheme="minorHAnsi" w:cstheme="minorHAnsi"/>
          <w:b/>
          <w:i/>
          <w:iCs/>
          <w:u w:val="single"/>
        </w:rPr>
      </w:pPr>
      <w:r>
        <w:rPr>
          <w:rFonts w:asciiTheme="minorHAnsi" w:hAnsiTheme="minorHAnsi" w:cstheme="minorHAnsi"/>
          <w:b/>
          <w:i/>
          <w:iCs/>
          <w:noProof/>
          <w:u w:val="single"/>
        </w:rPr>
        <w:drawing>
          <wp:anchor distT="0" distB="0" distL="114300" distR="114300" simplePos="0" relativeHeight="251778048" behindDoc="1" locked="0" layoutInCell="1" allowOverlap="1">
            <wp:simplePos x="0" y="0"/>
            <wp:positionH relativeFrom="column">
              <wp:posOffset>3442335</wp:posOffset>
            </wp:positionH>
            <wp:positionV relativeFrom="paragraph">
              <wp:posOffset>266700</wp:posOffset>
            </wp:positionV>
            <wp:extent cx="2500630" cy="2445385"/>
            <wp:effectExtent l="19050" t="0" r="0" b="0"/>
            <wp:wrapTight wrapText="bothSides">
              <wp:wrapPolygon edited="0">
                <wp:start x="-165" y="0"/>
                <wp:lineTo x="-165" y="21370"/>
                <wp:lineTo x="21556" y="21370"/>
                <wp:lineTo x="21556" y="0"/>
                <wp:lineTo x="-165" y="0"/>
              </wp:wrapPolygon>
            </wp:wrapTight>
            <wp:docPr id="12" name="Picture 12" descr="C:\Users\wanda\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nda\AppData\Local\Microsoft\Windows\Temporary Internet Files\Content.Word\photo (2).jpg"/>
                    <pic:cNvPicPr>
                      <a:picLocks noChangeAspect="1" noChangeArrowheads="1"/>
                    </pic:cNvPicPr>
                  </pic:nvPicPr>
                  <pic:blipFill>
                    <a:blip r:embed="rId13" cstate="print"/>
                    <a:srcRect/>
                    <a:stretch>
                      <a:fillRect/>
                    </a:stretch>
                  </pic:blipFill>
                  <pic:spPr bwMode="auto">
                    <a:xfrm>
                      <a:off x="0" y="0"/>
                      <a:ext cx="2500630" cy="2445385"/>
                    </a:xfrm>
                    <a:prstGeom prst="rect">
                      <a:avLst/>
                    </a:prstGeom>
                    <a:noFill/>
                    <a:ln w="9525">
                      <a:noFill/>
                      <a:miter lim="800000"/>
                      <a:headEnd/>
                      <a:tailEnd/>
                    </a:ln>
                  </pic:spPr>
                </pic:pic>
              </a:graphicData>
            </a:graphic>
          </wp:anchor>
        </w:drawing>
      </w:r>
      <w:r w:rsidR="003C3817" w:rsidRPr="007A0618">
        <w:rPr>
          <w:rFonts w:asciiTheme="minorHAnsi" w:hAnsiTheme="minorHAnsi" w:cstheme="minorHAnsi"/>
          <w:b/>
          <w:i/>
          <w:iCs/>
          <w:u w:val="single"/>
        </w:rPr>
        <w:t>Executive Director</w:t>
      </w:r>
    </w:p>
    <w:p w:rsidR="003C3817" w:rsidRPr="00A63DD1" w:rsidRDefault="003C3817" w:rsidP="003C3817">
      <w:pPr>
        <w:snapToGrid w:val="0"/>
      </w:pPr>
      <w:r w:rsidRPr="00A63DD1">
        <w:t xml:space="preserve">Wanda MacDonald began working with the CBDC as the Youth Intern Development Officer in 1997. </w:t>
      </w:r>
      <w:r>
        <w:t xml:space="preserve"> </w:t>
      </w:r>
      <w:r w:rsidRPr="00A63DD1">
        <w:t>Upon completing the Internship she took a term position as the Community Development Officer for the CBDC.  This followed with a term position with the RDA and then acting as the Senior Development Officer with the CBDC until becoming Executive Director in April 2003.   She has a Bachelor Degree in Small Business &amp; Entrepreneurship and Finance and has experience in community and business development through experience gained at the CBDC and RDA.  Wanda has completed several training programs including the NSCC Community Economic Development Certificate Program</w:t>
      </w:r>
      <w:r>
        <w:t>,</w:t>
      </w:r>
      <w:r w:rsidRPr="00A63DD1">
        <w:t xml:space="preserve"> the Dale Carnegie Course and the APEC Certified Business Counselor Certificate Program.</w:t>
      </w:r>
      <w:r>
        <w:t xml:space="preserve"> She graduated with her Masters of Business Administration in CED in May, 2009. Wanda is also a member of the National Association of Parliamentarians and the Human Resource Association of Nova Scotia.</w:t>
      </w:r>
      <w:r w:rsidRPr="00A63DD1">
        <w:t xml:space="preserve">   </w:t>
      </w:r>
    </w:p>
    <w:p w:rsidR="003C3817" w:rsidRDefault="003C3817" w:rsidP="003C38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rPr>
          <w:bCs/>
        </w:rPr>
      </w:pPr>
    </w:p>
    <w:p w:rsidR="007A0618" w:rsidRPr="00A63DD1" w:rsidRDefault="007A0618" w:rsidP="003C38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rPr>
          <w:bCs/>
        </w:rPr>
      </w:pPr>
    </w:p>
    <w:p w:rsidR="003C3817" w:rsidRDefault="003C3817" w:rsidP="003C38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rPr>
          <w:b/>
          <w:i/>
          <w:iCs/>
          <w:u w:val="single"/>
        </w:rPr>
      </w:pPr>
      <w:r w:rsidRPr="00A63DD1">
        <w:rPr>
          <w:b/>
          <w:i/>
          <w:iCs/>
          <w:u w:val="single"/>
        </w:rPr>
        <w:t>Community Development Officer</w:t>
      </w:r>
    </w:p>
    <w:p w:rsidR="003C3817" w:rsidRPr="00A63DD1" w:rsidRDefault="003C3817" w:rsidP="00BC03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pPr>
      <w:r>
        <w:rPr>
          <w:b/>
          <w:i/>
          <w:iCs/>
          <w:noProof/>
          <w:u w:val="single"/>
          <w:lang w:val="en-CA" w:eastAsia="en-CA"/>
        </w:rPr>
        <w:drawing>
          <wp:anchor distT="0" distB="0" distL="114300" distR="114300" simplePos="0" relativeHeight="251707392" behindDoc="0" locked="0" layoutInCell="1" allowOverlap="1">
            <wp:simplePos x="0" y="0"/>
            <wp:positionH relativeFrom="column">
              <wp:posOffset>2666365</wp:posOffset>
            </wp:positionH>
            <wp:positionV relativeFrom="paragraph">
              <wp:posOffset>6350</wp:posOffset>
            </wp:positionV>
            <wp:extent cx="3028950" cy="2275205"/>
            <wp:effectExtent l="19050" t="0" r="0" b="0"/>
            <wp:wrapSquare wrapText="bothSides"/>
            <wp:docPr id="10" name="Picture 8" descr="P:\Pictures &amp; Logos\CBDC Dec-Feb.2010\CBDC feb.2010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ictures &amp; Logos\CBDC Dec-Feb.2010\CBDC feb.2010 010.jpg"/>
                    <pic:cNvPicPr>
                      <a:picLocks noChangeAspect="1" noChangeArrowheads="1"/>
                    </pic:cNvPicPr>
                  </pic:nvPicPr>
                  <pic:blipFill>
                    <a:blip r:embed="rId14" cstate="print"/>
                    <a:srcRect/>
                    <a:stretch>
                      <a:fillRect/>
                    </a:stretch>
                  </pic:blipFill>
                  <pic:spPr bwMode="auto">
                    <a:xfrm>
                      <a:off x="0" y="0"/>
                      <a:ext cx="3028950" cy="2275205"/>
                    </a:xfrm>
                    <a:prstGeom prst="rect">
                      <a:avLst/>
                    </a:prstGeom>
                    <a:noFill/>
                    <a:ln w="9525">
                      <a:noFill/>
                      <a:miter lim="800000"/>
                      <a:headEnd/>
                      <a:tailEnd/>
                    </a:ln>
                  </pic:spPr>
                </pic:pic>
              </a:graphicData>
            </a:graphic>
          </wp:anchor>
        </w:drawing>
      </w:r>
      <w:r w:rsidRPr="00A63DD1">
        <w:t>Janice Crooks joined the staff of the CBDC in March, 2004.  Janice was previously employed as Project Supervisor for the Skills Transfer Program sponsored by the Guysborough County Regional Development Authority.  She was also coordinator for the Guysborough County CAP Network.  Janice also worked for Black &amp; MacDonald as cost control coordinator during the construction of the Goldboro Plant.  She has a diploma in Office Administration Information Management</w:t>
      </w:r>
      <w:r>
        <w:t>, th</w:t>
      </w:r>
      <w:r w:rsidRPr="00A63DD1">
        <w:t>e Dale Carnegie Course</w:t>
      </w:r>
      <w:r>
        <w:t xml:space="preserve"> Certificate</w:t>
      </w:r>
      <w:r w:rsidRPr="00A63DD1">
        <w:t xml:space="preserve"> and </w:t>
      </w:r>
      <w:r>
        <w:t xml:space="preserve">BRIE certification. </w:t>
      </w:r>
      <w:r w:rsidR="00715969">
        <w:t>Janice retired from the CBDC at the end of February, 2014.</w:t>
      </w:r>
    </w:p>
    <w:p w:rsidR="003C3817" w:rsidRDefault="003C3817" w:rsidP="00FD2DCC">
      <w:pPr>
        <w:pStyle w:val="NormalWeb"/>
        <w:jc w:val="center"/>
        <w:rPr>
          <w:rFonts w:ascii="Arial" w:hAnsi="Arial" w:cs="Arial"/>
          <w:noProof/>
          <w:color w:val="F4782D"/>
          <w:sz w:val="20"/>
          <w:szCs w:val="20"/>
          <w:bdr w:val="none" w:sz="0" w:space="0" w:color="auto" w:frame="1"/>
        </w:rPr>
      </w:pPr>
    </w:p>
    <w:p w:rsidR="00FD2DCC" w:rsidRDefault="00FA48EB" w:rsidP="00FD2DCC">
      <w:pPr>
        <w:pStyle w:val="NormalWeb"/>
        <w:jc w:val="center"/>
        <w:rPr>
          <w:rFonts w:ascii="Arial" w:hAnsi="Arial" w:cs="Arial"/>
          <w:color w:val="000000"/>
          <w:sz w:val="20"/>
          <w:szCs w:val="20"/>
        </w:rPr>
      </w:pPr>
      <w:r>
        <w:rPr>
          <w:rFonts w:asciiTheme="majorHAnsi" w:hAnsiTheme="majorHAnsi"/>
          <w:b/>
          <w:noProof/>
          <w:color w:val="C00000"/>
          <w:spacing w:val="10"/>
          <w:sz w:val="56"/>
        </w:rPr>
        <w:drawing>
          <wp:anchor distT="0" distB="0" distL="114300" distR="114300" simplePos="0" relativeHeight="251751424" behindDoc="1" locked="0" layoutInCell="1" allowOverlap="1">
            <wp:simplePos x="0" y="0"/>
            <wp:positionH relativeFrom="column">
              <wp:posOffset>-366395</wp:posOffset>
            </wp:positionH>
            <wp:positionV relativeFrom="paragraph">
              <wp:posOffset>597535</wp:posOffset>
            </wp:positionV>
            <wp:extent cx="2419350" cy="2019935"/>
            <wp:effectExtent l="19050" t="0" r="0" b="0"/>
            <wp:wrapTight wrapText="bothSides">
              <wp:wrapPolygon edited="0">
                <wp:start x="-170" y="0"/>
                <wp:lineTo x="-170" y="21390"/>
                <wp:lineTo x="21600" y="21390"/>
                <wp:lineTo x="21600" y="0"/>
                <wp:lineTo x="-170" y="0"/>
              </wp:wrapPolygon>
            </wp:wrapTight>
            <wp:docPr id="55" name="Picture 55" descr="C:\Users\Wanda\AppData\Local\Microsoft\Windows\Temporary Internet Files\Content.Word\CBDC feb.2010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anda\AppData\Local\Microsoft\Windows\Temporary Internet Files\Content.Word\CBDC feb.2010 009.jpg"/>
                    <pic:cNvPicPr>
                      <a:picLocks noChangeAspect="1" noChangeArrowheads="1"/>
                    </pic:cNvPicPr>
                  </pic:nvPicPr>
                  <pic:blipFill>
                    <a:blip r:embed="rId15" cstate="print"/>
                    <a:srcRect/>
                    <a:stretch>
                      <a:fillRect/>
                    </a:stretch>
                  </pic:blipFill>
                  <pic:spPr bwMode="auto">
                    <a:xfrm>
                      <a:off x="0" y="0"/>
                      <a:ext cx="2419350" cy="2019935"/>
                    </a:xfrm>
                    <a:prstGeom prst="rect">
                      <a:avLst/>
                    </a:prstGeom>
                    <a:noFill/>
                    <a:ln w="9525">
                      <a:noFill/>
                      <a:miter lim="800000"/>
                      <a:headEnd/>
                      <a:tailEnd/>
                    </a:ln>
                  </pic:spPr>
                </pic:pic>
              </a:graphicData>
            </a:graphic>
          </wp:anchor>
        </w:drawing>
      </w:r>
      <w:r w:rsidR="00A67D8D">
        <w:rPr>
          <w:rFonts w:asciiTheme="majorHAnsi" w:hAnsiTheme="majorHAnsi"/>
          <w:b/>
          <w:color w:val="C00000"/>
          <w:spacing w:val="10"/>
          <w:w w:val="135"/>
          <w:sz w:val="56"/>
        </w:rPr>
        <w:t>Core and Contract Staff</w:t>
      </w:r>
      <w:r w:rsidR="00A67D8D">
        <w:rPr>
          <w:rFonts w:ascii="Arial" w:hAnsi="Arial" w:cs="Arial"/>
          <w:noProof/>
          <w:color w:val="000000"/>
          <w:sz w:val="20"/>
          <w:szCs w:val="20"/>
        </w:rPr>
        <w:t xml:space="preserve"> </w:t>
      </w:r>
    </w:p>
    <w:p w:rsidR="003C3817" w:rsidRPr="007A0618" w:rsidRDefault="003C3817" w:rsidP="003C3817">
      <w:pPr>
        <w:pStyle w:val="BodyText3"/>
        <w:rPr>
          <w:rFonts w:asciiTheme="minorHAnsi" w:hAnsiTheme="minorHAnsi" w:cstheme="minorHAnsi"/>
          <w:b/>
          <w:i/>
          <w:iCs/>
          <w:u w:val="single"/>
        </w:rPr>
      </w:pPr>
      <w:r w:rsidRPr="007A0618">
        <w:rPr>
          <w:rFonts w:asciiTheme="minorHAnsi" w:hAnsiTheme="minorHAnsi" w:cstheme="minorHAnsi"/>
          <w:b/>
          <w:i/>
          <w:iCs/>
          <w:u w:val="single"/>
        </w:rPr>
        <w:t>Office Manager</w:t>
      </w:r>
    </w:p>
    <w:p w:rsidR="003C3817" w:rsidRPr="00A63DD1" w:rsidRDefault="003C3817" w:rsidP="003C38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jc w:val="both"/>
      </w:pPr>
      <w:r w:rsidRPr="00A63DD1">
        <w:t xml:space="preserve">The </w:t>
      </w:r>
      <w:r w:rsidR="004D1035">
        <w:t xml:space="preserve">CBDC’s </w:t>
      </w:r>
      <w:r w:rsidRPr="00A63DD1">
        <w:t xml:space="preserve">Office Manager, </w:t>
      </w:r>
      <w:r>
        <w:t>Lisa Doiron</w:t>
      </w:r>
      <w:r w:rsidRPr="00A63DD1">
        <w:t xml:space="preserve">, </w:t>
      </w:r>
      <w:r>
        <w:t>started</w:t>
      </w:r>
      <w:r w:rsidRPr="00A63DD1">
        <w:t xml:space="preserve"> work</w:t>
      </w:r>
      <w:r>
        <w:t xml:space="preserve">ing with </w:t>
      </w:r>
      <w:r w:rsidR="004D1035">
        <w:t xml:space="preserve">the </w:t>
      </w:r>
      <w:r>
        <w:t>Corporation in October, 2009</w:t>
      </w:r>
      <w:r w:rsidRPr="00A63DD1">
        <w:t xml:space="preserve">.  </w:t>
      </w:r>
      <w:r>
        <w:t xml:space="preserve">Lisa’s education includes a certificate in Community Capacity Building and Fundraising. </w:t>
      </w:r>
      <w:r w:rsidRPr="00A63DD1">
        <w:t xml:space="preserve">She maintains our computerized services to ensure that the Corporation’s </w:t>
      </w:r>
      <w:r w:rsidR="004D1035">
        <w:t>f</w:t>
      </w:r>
      <w:r w:rsidRPr="00A63DD1">
        <w:t>inancial files are kept up</w:t>
      </w:r>
      <w:r w:rsidR="004D1035">
        <w:t>-</w:t>
      </w:r>
      <w:r w:rsidRPr="00A63DD1">
        <w:t>to</w:t>
      </w:r>
      <w:r w:rsidR="004D1035">
        <w:t>-</w:t>
      </w:r>
      <w:r w:rsidRPr="00A63DD1">
        <w:t xml:space="preserve">date. </w:t>
      </w:r>
      <w:r w:rsidR="004D1035">
        <w:t xml:space="preserve">She maintains accurate records and quality control. </w:t>
      </w:r>
      <w:r w:rsidRPr="00A63DD1">
        <w:t>Along with administration functions</w:t>
      </w:r>
      <w:r>
        <w:t>, Lisa</w:t>
      </w:r>
      <w:r w:rsidRPr="00A63DD1">
        <w:t xml:space="preserve"> also perform</w:t>
      </w:r>
      <w:r>
        <w:t>s</w:t>
      </w:r>
      <w:r w:rsidRPr="00A63DD1">
        <w:t xml:space="preserve"> the majority of the reception and secretarial duties. </w:t>
      </w:r>
      <w:r>
        <w:t>Lisa had prior bookkeeping experience from her 5 year employment with a private business in Guysborough</w:t>
      </w:r>
      <w:r w:rsidR="004D1035">
        <w:t xml:space="preserve"> County</w:t>
      </w:r>
      <w:r w:rsidRPr="00A63DD1">
        <w:t>.</w:t>
      </w:r>
      <w:r>
        <w:t xml:space="preserve"> </w:t>
      </w:r>
    </w:p>
    <w:p w:rsidR="009802DA" w:rsidRDefault="009802DA" w:rsidP="00BC03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jc w:val="both"/>
        <w:rPr>
          <w:b/>
          <w:i/>
          <w:u w:val="single"/>
        </w:rPr>
      </w:pPr>
    </w:p>
    <w:p w:rsidR="009802DA" w:rsidRDefault="009802DA" w:rsidP="00BC03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jc w:val="both"/>
        <w:rPr>
          <w:b/>
          <w:i/>
          <w:u w:val="single"/>
        </w:rPr>
      </w:pPr>
    </w:p>
    <w:p w:rsidR="009802DA" w:rsidRPr="009802DA" w:rsidRDefault="009802DA" w:rsidP="009802DA">
      <w:pPr>
        <w:widowControl w:val="0"/>
        <w:tabs>
          <w:tab w:val="left" w:pos="-1440"/>
        </w:tabs>
        <w:spacing w:line="360" w:lineRule="auto"/>
        <w:ind w:left="2880" w:hanging="2880"/>
        <w:rPr>
          <w:b/>
        </w:rPr>
      </w:pPr>
      <w:r>
        <w:rPr>
          <w:b/>
        </w:rPr>
        <w:t>Contract Staff:</w:t>
      </w:r>
    </w:p>
    <w:p w:rsidR="002271E5" w:rsidRPr="00BC03F4" w:rsidRDefault="003E0B21" w:rsidP="00BC03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jc w:val="both"/>
        <w:rPr>
          <w:b/>
          <w:iCs/>
          <w:u w:val="single"/>
        </w:rPr>
      </w:pPr>
      <w:r>
        <w:rPr>
          <w:b/>
          <w:i/>
          <w:u w:val="single"/>
        </w:rPr>
        <w:t>Career Practitioner</w:t>
      </w:r>
    </w:p>
    <w:p w:rsidR="003E0B21" w:rsidRDefault="003E0B21" w:rsidP="003E0B21">
      <w:r>
        <w:t xml:space="preserve">Dorothy Bennett started with the Career Centre as the as a Career Practitioner in March 2010.  Duties of a Career Practitioner’s include offering employment services in the county via individual interviews, resume &amp; cover letter development, assessments, group training, etc.  Dorothy has over 15 years’ experience in Community Development with the provincial and federal government as a Development Officer and Account Manager. She holds a certificate in Community Economic Development from NSCC as well as Project Management designation from St. Mary’s University. Dorothy is a member in good standing of the Nova Scotia Career Development Association. </w:t>
      </w:r>
    </w:p>
    <w:p w:rsidR="003E0B21" w:rsidRPr="00BC03F4" w:rsidRDefault="003E0B21" w:rsidP="003E0B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jc w:val="both"/>
        <w:rPr>
          <w:b/>
          <w:iCs/>
          <w:u w:val="single"/>
        </w:rPr>
      </w:pPr>
      <w:r>
        <w:rPr>
          <w:b/>
          <w:i/>
          <w:u w:val="single"/>
        </w:rPr>
        <w:t>Career Practitioner</w:t>
      </w:r>
    </w:p>
    <w:p w:rsidR="003E0B21" w:rsidRPr="00DC3F12" w:rsidRDefault="00715969" w:rsidP="003E0B21">
      <w:r>
        <w:t xml:space="preserve">Kim Avery </w:t>
      </w:r>
      <w:r w:rsidR="003E0B21" w:rsidRPr="00DC3F12">
        <w:t xml:space="preserve">started at the Career &amp; Job Counseling Centre in </w:t>
      </w:r>
      <w:r>
        <w:t xml:space="preserve">July </w:t>
      </w:r>
      <w:r w:rsidR="003E0B21" w:rsidRPr="00DC3F12">
        <w:t>201</w:t>
      </w:r>
      <w:r>
        <w:t>3</w:t>
      </w:r>
      <w:r w:rsidR="003E0B21" w:rsidRPr="00DC3F12">
        <w:t xml:space="preserve"> as an Employment Coordinator offering employment services in the county via individual interviews, assessments, group training, etc.  </w:t>
      </w:r>
      <w:r>
        <w:t>Kim</w:t>
      </w:r>
      <w:r w:rsidR="003E0B21" w:rsidRPr="00DC3F12">
        <w:t xml:space="preserve"> has a </w:t>
      </w:r>
      <w:r>
        <w:t>certificate in Community Based Development</w:t>
      </w:r>
      <w:r w:rsidR="003E0B21" w:rsidRPr="00DC3F12">
        <w:t xml:space="preserve"> from </w:t>
      </w:r>
      <w:r>
        <w:t>St</w:t>
      </w:r>
      <w:r w:rsidR="00007BDA">
        <w:t xml:space="preserve"> </w:t>
      </w:r>
      <w:r>
        <w:t>FX Extension Department</w:t>
      </w:r>
      <w:r w:rsidR="003E0B21" w:rsidRPr="00DC3F12">
        <w:t xml:space="preserve">.  She </w:t>
      </w:r>
      <w:r>
        <w:t>ha</w:t>
      </w:r>
      <w:r w:rsidR="00AA6C4B">
        <w:t>s</w:t>
      </w:r>
      <w:r>
        <w:t xml:space="preserve"> 10 years experience in community based development through prior work experience.</w:t>
      </w:r>
    </w:p>
    <w:p w:rsidR="003E0B21" w:rsidRDefault="003E0B21">
      <w:pPr>
        <w:spacing w:line="276" w:lineRule="auto"/>
        <w:rPr>
          <w:rFonts w:asciiTheme="majorHAnsi" w:hAnsiTheme="majorHAnsi"/>
          <w:b/>
          <w:color w:val="C00000"/>
          <w:spacing w:val="10"/>
          <w:w w:val="135"/>
          <w:sz w:val="56"/>
        </w:rPr>
      </w:pPr>
      <w:r>
        <w:rPr>
          <w:rFonts w:asciiTheme="majorHAnsi" w:hAnsiTheme="majorHAnsi"/>
          <w:b/>
          <w:color w:val="C00000"/>
          <w:spacing w:val="10"/>
          <w:w w:val="135"/>
          <w:sz w:val="56"/>
        </w:rPr>
        <w:br w:type="page"/>
      </w:r>
    </w:p>
    <w:p w:rsidR="00605FDD" w:rsidRPr="00BC03F4" w:rsidRDefault="00FA48EB" w:rsidP="00FA48EB">
      <w:pPr>
        <w:spacing w:line="276" w:lineRule="auto"/>
        <w:jc w:val="center"/>
        <w:rPr>
          <w:szCs w:val="44"/>
        </w:rPr>
        <w:sectPr w:rsidR="00605FDD" w:rsidRPr="00BC03F4" w:rsidSect="007A0618">
          <w:headerReference w:type="even" r:id="rId16"/>
          <w:headerReference w:type="default" r:id="rId17"/>
          <w:footerReference w:type="default" r:id="rId18"/>
          <w:headerReference w:type="first" r:id="rId19"/>
          <w:pgSz w:w="12240" w:h="15840"/>
          <w:pgMar w:top="1135" w:right="1467" w:bottom="851" w:left="1440" w:header="708" w:footer="454"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pgNumType w:start="0"/>
          <w:cols w:space="708"/>
          <w:titlePg/>
          <w:docGrid w:linePitch="360"/>
        </w:sectPr>
      </w:pPr>
      <w:r>
        <w:rPr>
          <w:rFonts w:asciiTheme="majorHAnsi" w:hAnsiTheme="majorHAnsi"/>
          <w:b/>
          <w:color w:val="C00000"/>
          <w:spacing w:val="10"/>
          <w:w w:val="135"/>
          <w:sz w:val="56"/>
        </w:rPr>
        <w:lastRenderedPageBreak/>
        <w:t xml:space="preserve">What </w:t>
      </w:r>
      <w:r w:rsidR="00060E55">
        <w:rPr>
          <w:rFonts w:asciiTheme="majorHAnsi" w:hAnsiTheme="majorHAnsi"/>
          <w:b/>
          <w:color w:val="C00000"/>
          <w:spacing w:val="10"/>
          <w:w w:val="135"/>
          <w:sz w:val="56"/>
        </w:rPr>
        <w:t>W</w:t>
      </w:r>
      <w:r>
        <w:rPr>
          <w:rFonts w:asciiTheme="majorHAnsi" w:hAnsiTheme="majorHAnsi"/>
          <w:b/>
          <w:color w:val="C00000"/>
          <w:spacing w:val="10"/>
          <w:w w:val="135"/>
          <w:sz w:val="56"/>
        </w:rPr>
        <w:t>e Offer</w:t>
      </w:r>
    </w:p>
    <w:p w:rsidR="002B736E" w:rsidRDefault="002B736E" w:rsidP="008406D9">
      <w:pPr>
        <w:pStyle w:val="CBDCHeading"/>
        <w:ind w:left="-284"/>
        <w:jc w:val="left"/>
      </w:pPr>
      <w:r>
        <w:lastRenderedPageBreak/>
        <w:t>CBDC Small Business Loans offer flexible repayment terms designed to meet your individual business needs. . . . .</w:t>
      </w:r>
    </w:p>
    <w:p w:rsidR="007C29BF" w:rsidRPr="00B07054" w:rsidRDefault="007C29BF" w:rsidP="002B736E">
      <w:pPr>
        <w:pStyle w:val="CBDCHeading"/>
        <w:spacing w:after="0"/>
        <w:rPr>
          <w:sz w:val="4"/>
          <w:szCs w:val="4"/>
        </w:rPr>
      </w:pPr>
    </w:p>
    <w:p w:rsidR="00B07054" w:rsidRPr="00B07054" w:rsidRDefault="00B07054" w:rsidP="002B736E">
      <w:pPr>
        <w:pStyle w:val="CBDCHeading"/>
        <w:spacing w:after="0"/>
        <w:rPr>
          <w:sz w:val="28"/>
          <w:szCs w:val="28"/>
          <w:u w:val="single"/>
        </w:rPr>
      </w:pPr>
      <w:r w:rsidRPr="00B07054">
        <w:rPr>
          <w:sz w:val="28"/>
          <w:szCs w:val="28"/>
          <w:u w:val="single"/>
        </w:rPr>
        <w:t>Core Services:</w:t>
      </w:r>
    </w:p>
    <w:p w:rsidR="00B07054" w:rsidRPr="00B07054" w:rsidRDefault="00B07054" w:rsidP="002B736E">
      <w:pPr>
        <w:pStyle w:val="CBDCHeading"/>
        <w:spacing w:after="0"/>
        <w:rPr>
          <w:sz w:val="16"/>
          <w:szCs w:val="16"/>
        </w:rPr>
      </w:pPr>
    </w:p>
    <w:p w:rsidR="002B736E" w:rsidRPr="007F2EB9" w:rsidRDefault="002B736E" w:rsidP="002B736E">
      <w:pPr>
        <w:pStyle w:val="CBDCHeading"/>
        <w:spacing w:after="0"/>
        <w:rPr>
          <w:rFonts w:asciiTheme="minorHAnsi" w:hAnsiTheme="minorHAnsi"/>
          <w:b w:val="0"/>
          <w:sz w:val="24"/>
        </w:rPr>
      </w:pPr>
      <w:r w:rsidRPr="007F2EB9">
        <w:rPr>
          <w:sz w:val="28"/>
          <w:szCs w:val="28"/>
        </w:rPr>
        <w:t>General Business Loans</w:t>
      </w:r>
      <w:r>
        <w:rPr>
          <w:sz w:val="28"/>
          <w:szCs w:val="28"/>
        </w:rPr>
        <w:t xml:space="preserve"> </w:t>
      </w:r>
    </w:p>
    <w:p w:rsidR="002B736E" w:rsidRPr="00B21D37" w:rsidRDefault="002B736E" w:rsidP="00B21D37">
      <w:pPr>
        <w:spacing w:line="276" w:lineRule="auto"/>
        <w:rPr>
          <w:color w:val="943634" w:themeColor="accent2" w:themeShade="BF"/>
        </w:rPr>
      </w:pPr>
      <w:r w:rsidRPr="00450FAF">
        <w:t>Offer financing up to $150,000 in the form of repayable loans, loan guarantees and equity participation.</w:t>
      </w:r>
    </w:p>
    <w:p w:rsidR="002B736E" w:rsidRPr="004A6C50" w:rsidRDefault="002B736E" w:rsidP="002B736E">
      <w:pPr>
        <w:pStyle w:val="BodyText3"/>
        <w:widowControl w:val="0"/>
        <w:spacing w:line="276" w:lineRule="auto"/>
        <w:rPr>
          <w:rFonts w:asciiTheme="majorHAnsi" w:hAnsiTheme="majorHAnsi"/>
          <w:sz w:val="22"/>
          <w:szCs w:val="22"/>
          <w:lang w:val="en-US"/>
        </w:rPr>
      </w:pPr>
      <w:r w:rsidRPr="007F2EB9">
        <w:rPr>
          <w:rFonts w:asciiTheme="majorHAnsi" w:hAnsiTheme="majorHAnsi"/>
          <w:b/>
          <w:bCs/>
          <w:color w:val="990000"/>
          <w:sz w:val="28"/>
          <w:szCs w:val="28"/>
          <w:lang w:val="en-US"/>
        </w:rPr>
        <w:t>First Time Entrepreneur Loans</w:t>
      </w:r>
      <w:r w:rsidRPr="007F2EB9">
        <w:rPr>
          <w:b/>
          <w:bCs/>
          <w:color w:val="990000"/>
          <w:sz w:val="28"/>
          <w:szCs w:val="28"/>
          <w:lang w:val="en-US"/>
        </w:rPr>
        <w:t xml:space="preserve"> </w:t>
      </w:r>
      <w:r w:rsidRPr="00D108BF">
        <w:rPr>
          <w:rFonts w:asciiTheme="minorHAnsi" w:hAnsiTheme="minorHAnsi"/>
          <w:lang w:val="en-US"/>
        </w:rPr>
        <w:t>target entrepreneurs starting their own business or purchasing an existing business and are in need of start-up capital.</w:t>
      </w:r>
    </w:p>
    <w:p w:rsidR="00B21D37" w:rsidRDefault="00B21D37" w:rsidP="00B21D37">
      <w:pPr>
        <w:pStyle w:val="CBDCHeading"/>
        <w:spacing w:after="0"/>
        <w:ind w:right="284"/>
        <w:jc w:val="left"/>
        <w:rPr>
          <w:rFonts w:asciiTheme="minorHAnsi" w:hAnsiTheme="minorHAnsi"/>
          <w:b w:val="0"/>
          <w:color w:val="auto"/>
          <w:sz w:val="24"/>
        </w:rPr>
      </w:pPr>
      <w:r w:rsidRPr="007F2EB9">
        <w:rPr>
          <w:sz w:val="28"/>
          <w:szCs w:val="28"/>
        </w:rPr>
        <w:t>Youth Loans</w:t>
      </w:r>
      <w:r>
        <w:rPr>
          <w:sz w:val="24"/>
        </w:rPr>
        <w:t xml:space="preserve"> </w:t>
      </w:r>
      <w:r w:rsidRPr="007F2EB9">
        <w:rPr>
          <w:rFonts w:asciiTheme="minorHAnsi" w:hAnsiTheme="minorHAnsi"/>
          <w:b w:val="0"/>
          <w:color w:val="auto"/>
          <w:sz w:val="24"/>
        </w:rPr>
        <w:t>offer financial assistance</w:t>
      </w:r>
      <w:r>
        <w:rPr>
          <w:rFonts w:asciiTheme="minorHAnsi" w:hAnsiTheme="minorHAnsi"/>
          <w:b w:val="0"/>
          <w:color w:val="auto"/>
          <w:sz w:val="24"/>
        </w:rPr>
        <w:t xml:space="preserve"> </w:t>
      </w:r>
      <w:r w:rsidRPr="007F2EB9">
        <w:rPr>
          <w:rFonts w:asciiTheme="minorHAnsi" w:hAnsiTheme="minorHAnsi"/>
          <w:b w:val="0"/>
          <w:color w:val="auto"/>
          <w:sz w:val="24"/>
        </w:rPr>
        <w:t>to youth aged 18 – 34 for business start up, modernization or expansion.  Up to $20,000 is available per applicant in the form of a repayable personal loan.</w:t>
      </w:r>
    </w:p>
    <w:p w:rsidR="00B21D37" w:rsidRDefault="00B21D37" w:rsidP="002B736E">
      <w:pPr>
        <w:pStyle w:val="BodyText3"/>
        <w:widowControl w:val="0"/>
        <w:spacing w:after="0" w:line="240" w:lineRule="auto"/>
        <w:rPr>
          <w:lang w:val="en-US"/>
        </w:rPr>
      </w:pPr>
    </w:p>
    <w:p w:rsidR="002B736E" w:rsidRDefault="002B736E" w:rsidP="002B736E">
      <w:pPr>
        <w:pStyle w:val="BodyText3"/>
        <w:widowControl w:val="0"/>
        <w:spacing w:after="0" w:line="276" w:lineRule="auto"/>
        <w:rPr>
          <w:rFonts w:asciiTheme="minorHAnsi" w:hAnsiTheme="minorHAnsi"/>
          <w:lang w:val="en-US"/>
        </w:rPr>
      </w:pPr>
      <w:r w:rsidRPr="007F2EB9">
        <w:rPr>
          <w:rFonts w:asciiTheme="majorHAnsi" w:hAnsiTheme="majorHAnsi"/>
          <w:b/>
          <w:bCs/>
          <w:color w:val="990000"/>
          <w:sz w:val="28"/>
          <w:szCs w:val="28"/>
          <w:lang w:val="en-US"/>
        </w:rPr>
        <w:t>Innovation Loans</w:t>
      </w:r>
      <w:r>
        <w:rPr>
          <w:b/>
          <w:bCs/>
          <w:color w:val="990000"/>
          <w:sz w:val="32"/>
          <w:szCs w:val="32"/>
          <w:lang w:val="en-US"/>
        </w:rPr>
        <w:t xml:space="preserve"> </w:t>
      </w:r>
      <w:r w:rsidRPr="00D108BF">
        <w:rPr>
          <w:rFonts w:asciiTheme="minorHAnsi" w:hAnsiTheme="minorHAnsi"/>
          <w:lang w:val="en-US"/>
        </w:rPr>
        <w:t>offer</w:t>
      </w:r>
      <w:r w:rsidRPr="00D108BF">
        <w:rPr>
          <w:rFonts w:asciiTheme="minorHAnsi" w:hAnsiTheme="minorHAnsi"/>
          <w:b/>
          <w:bCs/>
          <w:color w:val="990000"/>
          <w:lang w:val="en-US"/>
        </w:rPr>
        <w:t xml:space="preserve"> </w:t>
      </w:r>
      <w:r w:rsidRPr="00D108BF">
        <w:rPr>
          <w:rFonts w:asciiTheme="minorHAnsi" w:hAnsiTheme="minorHAnsi"/>
          <w:lang w:val="en-US"/>
        </w:rPr>
        <w:t>financing for the adoption of innovative technology designed to enhance the productivity and competitiveness of your business.</w:t>
      </w:r>
    </w:p>
    <w:p w:rsidR="00B07054" w:rsidRPr="00D108BF" w:rsidRDefault="00B07054" w:rsidP="002B736E">
      <w:pPr>
        <w:pStyle w:val="BodyText3"/>
        <w:widowControl w:val="0"/>
        <w:spacing w:after="0" w:line="276" w:lineRule="auto"/>
        <w:rPr>
          <w:rFonts w:asciiTheme="minorHAnsi" w:hAnsiTheme="minorHAnsi"/>
          <w:lang w:val="en-US"/>
        </w:rPr>
      </w:pPr>
    </w:p>
    <w:p w:rsidR="00B07054" w:rsidRPr="004A6C50" w:rsidRDefault="00B07054" w:rsidP="00B07054">
      <w:pPr>
        <w:pStyle w:val="BodyText3"/>
        <w:widowControl w:val="0"/>
        <w:spacing w:line="276" w:lineRule="auto"/>
        <w:rPr>
          <w:rFonts w:asciiTheme="majorHAnsi" w:hAnsiTheme="majorHAnsi"/>
          <w:sz w:val="22"/>
          <w:szCs w:val="22"/>
          <w:lang w:val="en-US"/>
        </w:rPr>
      </w:pPr>
      <w:r w:rsidRPr="007F2EB9">
        <w:rPr>
          <w:rFonts w:asciiTheme="majorHAnsi" w:hAnsiTheme="majorHAnsi"/>
          <w:b/>
          <w:bCs/>
          <w:color w:val="990000"/>
          <w:sz w:val="28"/>
          <w:szCs w:val="28"/>
          <w:lang w:val="en-US"/>
        </w:rPr>
        <w:t>Social Enterprise Loans</w:t>
      </w:r>
      <w:r>
        <w:rPr>
          <w:b/>
          <w:bCs/>
          <w:color w:val="990000"/>
          <w:sz w:val="32"/>
          <w:szCs w:val="32"/>
          <w:lang w:val="en-US"/>
        </w:rPr>
        <w:t xml:space="preserve"> </w:t>
      </w:r>
      <w:r w:rsidRPr="00D108BF">
        <w:rPr>
          <w:rFonts w:asciiTheme="minorHAnsi" w:hAnsiTheme="minorHAnsi"/>
          <w:lang w:val="en-US"/>
        </w:rPr>
        <w:t xml:space="preserve">offer financial support to non-profit organizations producing goods or services to the market economy, redirecting their surpluses in pursuit of social, </w:t>
      </w:r>
      <w:r w:rsidR="007D7376">
        <w:rPr>
          <w:rFonts w:asciiTheme="minorHAnsi" w:hAnsiTheme="minorHAnsi"/>
          <w:lang w:val="en-US"/>
        </w:rPr>
        <w:t>e</w:t>
      </w:r>
      <w:r w:rsidRPr="00D108BF">
        <w:rPr>
          <w:rFonts w:asciiTheme="minorHAnsi" w:hAnsiTheme="minorHAnsi"/>
          <w:lang w:val="en-US"/>
        </w:rPr>
        <w:t>nvironmental or community goals.</w:t>
      </w:r>
    </w:p>
    <w:p w:rsidR="00B07054" w:rsidRPr="00D108BF" w:rsidRDefault="00B07054" w:rsidP="00B07054">
      <w:pPr>
        <w:pStyle w:val="BodyText3"/>
        <w:widowControl w:val="0"/>
        <w:spacing w:after="0" w:line="276" w:lineRule="auto"/>
        <w:rPr>
          <w:rFonts w:asciiTheme="minorHAnsi" w:hAnsiTheme="minorHAnsi"/>
          <w:lang w:val="en-US"/>
        </w:rPr>
      </w:pPr>
      <w:r w:rsidRPr="007F2EB9">
        <w:rPr>
          <w:rFonts w:asciiTheme="majorHAnsi" w:hAnsiTheme="majorHAnsi"/>
          <w:b/>
          <w:bCs/>
          <w:color w:val="990000"/>
          <w:sz w:val="28"/>
          <w:szCs w:val="28"/>
          <w:lang w:val="en-US"/>
        </w:rPr>
        <w:lastRenderedPageBreak/>
        <w:t>Revolving Credit Loans</w:t>
      </w:r>
      <w:r>
        <w:rPr>
          <w:b/>
          <w:bCs/>
          <w:color w:val="990000"/>
          <w:sz w:val="32"/>
          <w:szCs w:val="32"/>
          <w:lang w:val="en-US"/>
        </w:rPr>
        <w:t xml:space="preserve"> </w:t>
      </w:r>
      <w:r w:rsidRPr="00D108BF">
        <w:rPr>
          <w:rFonts w:asciiTheme="minorHAnsi" w:hAnsiTheme="minorHAnsi"/>
          <w:lang w:val="en-US"/>
        </w:rPr>
        <w:t>offer a convenient way to access working capital, whether you need to balance out cash flow or respond quickly to a new opportunity.</w:t>
      </w:r>
    </w:p>
    <w:p w:rsidR="00B07054" w:rsidRDefault="00B07054" w:rsidP="00605FDD">
      <w:pPr>
        <w:pStyle w:val="BodyText3"/>
        <w:widowControl w:val="0"/>
        <w:spacing w:after="0" w:line="240" w:lineRule="auto"/>
        <w:rPr>
          <w:rFonts w:asciiTheme="majorHAnsi" w:hAnsiTheme="majorHAnsi"/>
          <w:b/>
          <w:bCs/>
          <w:color w:val="990000"/>
          <w:sz w:val="28"/>
          <w:szCs w:val="28"/>
          <w:lang w:val="en-US"/>
        </w:rPr>
      </w:pPr>
    </w:p>
    <w:p w:rsidR="00605FDD" w:rsidRDefault="006E7AE9" w:rsidP="00605FDD">
      <w:pPr>
        <w:pStyle w:val="BodyText3"/>
        <w:widowControl w:val="0"/>
        <w:spacing w:after="0" w:line="240" w:lineRule="auto"/>
        <w:rPr>
          <w:rFonts w:asciiTheme="minorHAnsi" w:hAnsiTheme="minorHAnsi"/>
          <w:lang w:val="en-US"/>
        </w:rPr>
      </w:pPr>
      <w:r>
        <w:rPr>
          <w:rFonts w:asciiTheme="majorHAnsi" w:hAnsiTheme="majorHAnsi"/>
          <w:b/>
          <w:bCs/>
          <w:color w:val="990000"/>
          <w:sz w:val="28"/>
          <w:szCs w:val="28"/>
          <w:lang w:val="en-US"/>
        </w:rPr>
        <w:t>Community Development Fund Loans</w:t>
      </w:r>
      <w:r w:rsidR="00605FDD">
        <w:rPr>
          <w:b/>
          <w:bCs/>
          <w:color w:val="990000"/>
          <w:sz w:val="32"/>
          <w:szCs w:val="32"/>
          <w:lang w:val="en-US"/>
        </w:rPr>
        <w:t xml:space="preserve"> </w:t>
      </w:r>
      <w:r w:rsidR="00605FDD" w:rsidRPr="00D108BF">
        <w:rPr>
          <w:rFonts w:asciiTheme="minorHAnsi" w:hAnsiTheme="minorHAnsi"/>
          <w:lang w:val="en-US"/>
        </w:rPr>
        <w:t>offer</w:t>
      </w:r>
      <w:r>
        <w:rPr>
          <w:rFonts w:asciiTheme="minorHAnsi" w:hAnsiTheme="minorHAnsi"/>
          <w:lang w:val="en-US"/>
        </w:rPr>
        <w:t xml:space="preserve"> additional</w:t>
      </w:r>
      <w:r w:rsidR="00605FDD" w:rsidRPr="00D108BF">
        <w:rPr>
          <w:rFonts w:asciiTheme="minorHAnsi" w:hAnsiTheme="minorHAnsi"/>
          <w:lang w:val="en-US"/>
        </w:rPr>
        <w:t xml:space="preserve"> financial assistance </w:t>
      </w:r>
      <w:r w:rsidRPr="006E7AE9">
        <w:rPr>
          <w:rFonts w:asciiTheme="minorHAnsi" w:hAnsiTheme="minorHAnsi"/>
          <w:lang w:val="en-US"/>
        </w:rPr>
        <w:t>up to $150,000 in the form of repayable loans</w:t>
      </w:r>
      <w:r>
        <w:rPr>
          <w:rFonts w:asciiTheme="minorHAnsi" w:hAnsiTheme="minorHAnsi"/>
          <w:lang w:val="en-US"/>
        </w:rPr>
        <w:t xml:space="preserve"> to businesses and offers financial assistance in terms of loans or bridge financing to non-profit associations</w:t>
      </w:r>
      <w:r w:rsidR="00605FDD" w:rsidRPr="00D108BF">
        <w:rPr>
          <w:rFonts w:asciiTheme="minorHAnsi" w:hAnsiTheme="minorHAnsi"/>
          <w:lang w:val="en-US"/>
        </w:rPr>
        <w:t>.</w:t>
      </w:r>
    </w:p>
    <w:p w:rsidR="00B07054" w:rsidRPr="00D108BF" w:rsidRDefault="00B07054" w:rsidP="00605FDD">
      <w:pPr>
        <w:pStyle w:val="BodyText3"/>
        <w:widowControl w:val="0"/>
        <w:spacing w:after="0" w:line="240" w:lineRule="auto"/>
        <w:rPr>
          <w:rFonts w:asciiTheme="minorHAnsi" w:hAnsiTheme="minorHAnsi"/>
          <w:lang w:val="en-US"/>
        </w:rPr>
      </w:pPr>
    </w:p>
    <w:p w:rsidR="00605FDD" w:rsidRPr="00D108BF" w:rsidRDefault="00605FDD" w:rsidP="00605FDD">
      <w:pPr>
        <w:pStyle w:val="BodyText3"/>
        <w:widowControl w:val="0"/>
        <w:spacing w:line="276" w:lineRule="auto"/>
        <w:rPr>
          <w:rFonts w:asciiTheme="minorHAnsi" w:hAnsiTheme="minorHAnsi"/>
          <w:lang w:val="en-US"/>
        </w:rPr>
      </w:pPr>
      <w:r w:rsidRPr="007F2EB9">
        <w:rPr>
          <w:rFonts w:asciiTheme="majorHAnsi" w:hAnsiTheme="majorHAnsi"/>
          <w:b/>
          <w:bCs/>
          <w:color w:val="990000"/>
          <w:sz w:val="28"/>
          <w:szCs w:val="28"/>
          <w:lang w:val="en-US"/>
        </w:rPr>
        <w:t>Students In Business (SIB)</w:t>
      </w:r>
      <w:r>
        <w:rPr>
          <w:b/>
          <w:bCs/>
          <w:color w:val="990000"/>
          <w:sz w:val="32"/>
          <w:szCs w:val="32"/>
          <w:lang w:val="en-US"/>
        </w:rPr>
        <w:t xml:space="preserve"> </w:t>
      </w:r>
      <w:r w:rsidRPr="00D108BF">
        <w:rPr>
          <w:rFonts w:asciiTheme="minorHAnsi" w:hAnsiTheme="minorHAnsi"/>
          <w:lang w:val="en-US"/>
        </w:rPr>
        <w:t>program is  available to students age 15—34, who are presently  attending or planning to return to a high school or a recognized post secondary educational institution.  The SIB program offers interest free loans up to $5,000.</w:t>
      </w:r>
    </w:p>
    <w:p w:rsidR="00B07054" w:rsidRPr="00B07054" w:rsidRDefault="00B07054" w:rsidP="00B07054">
      <w:pPr>
        <w:pStyle w:val="CBDCHeading"/>
        <w:spacing w:after="0"/>
        <w:rPr>
          <w:sz w:val="28"/>
          <w:szCs w:val="28"/>
          <w:u w:val="single"/>
        </w:rPr>
      </w:pPr>
      <w:r w:rsidRPr="00B07054">
        <w:rPr>
          <w:sz w:val="28"/>
          <w:szCs w:val="28"/>
          <w:u w:val="single"/>
        </w:rPr>
        <w:t>Contract Services:</w:t>
      </w:r>
    </w:p>
    <w:p w:rsidR="00B07054" w:rsidRDefault="00B07054" w:rsidP="00605FDD">
      <w:pPr>
        <w:pStyle w:val="BodyText3"/>
        <w:widowControl w:val="0"/>
        <w:spacing w:after="0" w:line="276" w:lineRule="auto"/>
        <w:rPr>
          <w:rFonts w:asciiTheme="majorHAnsi" w:hAnsiTheme="majorHAnsi"/>
          <w:b/>
          <w:bCs/>
          <w:color w:val="990000"/>
          <w:sz w:val="28"/>
          <w:szCs w:val="28"/>
          <w:lang w:val="en-US"/>
        </w:rPr>
      </w:pPr>
    </w:p>
    <w:p w:rsidR="00605FDD" w:rsidRDefault="00605FDD" w:rsidP="00605FDD">
      <w:pPr>
        <w:pStyle w:val="BodyText3"/>
        <w:widowControl w:val="0"/>
        <w:spacing w:after="0" w:line="276" w:lineRule="auto"/>
        <w:rPr>
          <w:rFonts w:asciiTheme="minorHAnsi" w:hAnsiTheme="minorHAnsi"/>
          <w:lang w:val="en-US"/>
        </w:rPr>
      </w:pPr>
      <w:r w:rsidRPr="007F2EB9">
        <w:rPr>
          <w:rFonts w:asciiTheme="majorHAnsi" w:hAnsiTheme="majorHAnsi"/>
          <w:b/>
          <w:bCs/>
          <w:color w:val="990000"/>
          <w:sz w:val="28"/>
          <w:szCs w:val="28"/>
          <w:lang w:val="en-US"/>
        </w:rPr>
        <w:t>Self Employment Options</w:t>
      </w:r>
      <w:r>
        <w:rPr>
          <w:b/>
          <w:bCs/>
          <w:color w:val="990000"/>
          <w:sz w:val="32"/>
          <w:szCs w:val="32"/>
          <w:lang w:val="en-US"/>
        </w:rPr>
        <w:t xml:space="preserve"> </w:t>
      </w:r>
      <w:r w:rsidRPr="00D108BF">
        <w:rPr>
          <w:rFonts w:asciiTheme="minorHAnsi" w:hAnsiTheme="minorHAnsi"/>
          <w:lang w:val="en-US"/>
        </w:rPr>
        <w:t xml:space="preserve">is a program that helps individuals </w:t>
      </w:r>
      <w:r w:rsidR="00715969" w:rsidRPr="00D108BF">
        <w:rPr>
          <w:rFonts w:asciiTheme="minorHAnsi" w:hAnsiTheme="minorHAnsi"/>
          <w:lang w:val="en-US"/>
        </w:rPr>
        <w:t>creates</w:t>
      </w:r>
      <w:r w:rsidRPr="00D108BF">
        <w:rPr>
          <w:rFonts w:asciiTheme="minorHAnsi" w:hAnsiTheme="minorHAnsi"/>
          <w:lang w:val="en-US"/>
        </w:rPr>
        <w:t xml:space="preserve"> jobs for themselves through self-employment.  Upon approval for this program, assistance may consist of income support, small business training opportunities and business counseling.</w:t>
      </w:r>
    </w:p>
    <w:p w:rsidR="006E7AE9" w:rsidRPr="00D108BF" w:rsidRDefault="006E7AE9" w:rsidP="00605FDD">
      <w:pPr>
        <w:pStyle w:val="BodyText3"/>
        <w:widowControl w:val="0"/>
        <w:spacing w:after="0" w:line="276" w:lineRule="auto"/>
        <w:rPr>
          <w:rFonts w:asciiTheme="minorHAnsi" w:hAnsiTheme="minorHAnsi"/>
          <w:lang w:val="en-US"/>
        </w:rPr>
      </w:pPr>
    </w:p>
    <w:p w:rsidR="00605FDD" w:rsidRPr="00FA48EB" w:rsidRDefault="006E7AE9">
      <w:pPr>
        <w:spacing w:line="276" w:lineRule="auto"/>
        <w:rPr>
          <w:rFonts w:asciiTheme="majorHAnsi" w:hAnsiTheme="majorHAnsi"/>
          <w:b/>
          <w:bCs/>
          <w:color w:val="990000"/>
          <w:sz w:val="28"/>
          <w:szCs w:val="28"/>
        </w:rPr>
      </w:pPr>
      <w:r>
        <w:rPr>
          <w:rFonts w:asciiTheme="majorHAnsi" w:hAnsiTheme="majorHAnsi"/>
          <w:b/>
          <w:bCs/>
          <w:color w:val="990000"/>
          <w:sz w:val="28"/>
          <w:szCs w:val="28"/>
        </w:rPr>
        <w:t>Career</w:t>
      </w:r>
      <w:r w:rsidR="00F265A7">
        <w:rPr>
          <w:rFonts w:asciiTheme="majorHAnsi" w:hAnsiTheme="majorHAnsi"/>
          <w:b/>
          <w:bCs/>
          <w:color w:val="990000"/>
          <w:sz w:val="28"/>
          <w:szCs w:val="28"/>
        </w:rPr>
        <w:t xml:space="preserve">s Nova Scotia </w:t>
      </w:r>
      <w:r w:rsidR="00007BDA">
        <w:rPr>
          <w:rFonts w:asciiTheme="majorHAnsi" w:hAnsiTheme="majorHAnsi"/>
          <w:b/>
          <w:bCs/>
          <w:color w:val="990000"/>
          <w:sz w:val="28"/>
          <w:szCs w:val="28"/>
        </w:rPr>
        <w:t>Centres</w:t>
      </w:r>
      <w:r>
        <w:rPr>
          <w:rFonts w:asciiTheme="majorHAnsi" w:hAnsiTheme="majorHAnsi"/>
          <w:b/>
          <w:bCs/>
          <w:color w:val="990000"/>
          <w:sz w:val="28"/>
          <w:szCs w:val="28"/>
        </w:rPr>
        <w:t xml:space="preserve"> </w:t>
      </w:r>
      <w:r w:rsidRPr="00D108BF">
        <w:t xml:space="preserve">is a program that </w:t>
      </w:r>
      <w:r>
        <w:t>offers Career and Employment counseling throughout the County.</w:t>
      </w:r>
    </w:p>
    <w:p w:rsidR="00605FDD" w:rsidRDefault="00605FDD" w:rsidP="002B736E">
      <w:pPr>
        <w:ind w:firstLine="720"/>
        <w:rPr>
          <w:rFonts w:asciiTheme="majorHAnsi" w:hAnsiTheme="majorHAnsi"/>
          <w:b/>
          <w:color w:val="C00000"/>
          <w:spacing w:val="10"/>
          <w:w w:val="135"/>
          <w:sz w:val="56"/>
        </w:rPr>
        <w:sectPr w:rsidR="00605FDD" w:rsidSect="00BB4619">
          <w:type w:val="continuous"/>
          <w:pgSz w:w="12240" w:h="15840"/>
          <w:pgMar w:top="1440" w:right="1041" w:bottom="851" w:left="1440" w:header="708" w:footer="708"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num="2" w:space="165"/>
          <w:docGrid w:linePitch="360"/>
        </w:sectPr>
      </w:pPr>
    </w:p>
    <w:p w:rsidR="00B07054" w:rsidRDefault="00B07054">
      <w:pPr>
        <w:spacing w:line="276" w:lineRule="auto"/>
        <w:rPr>
          <w:rFonts w:asciiTheme="majorHAnsi" w:hAnsiTheme="majorHAnsi"/>
          <w:b/>
          <w:color w:val="C00000"/>
          <w:spacing w:val="10"/>
          <w:w w:val="135"/>
          <w:sz w:val="56"/>
        </w:rPr>
      </w:pPr>
    </w:p>
    <w:p w:rsidR="007D7376" w:rsidRDefault="007D7376">
      <w:pPr>
        <w:spacing w:line="276" w:lineRule="auto"/>
        <w:rPr>
          <w:rFonts w:asciiTheme="majorHAnsi" w:hAnsiTheme="majorHAnsi"/>
          <w:b/>
          <w:color w:val="C00000"/>
          <w:spacing w:val="10"/>
          <w:w w:val="135"/>
          <w:sz w:val="56"/>
        </w:rPr>
      </w:pPr>
      <w:r>
        <w:rPr>
          <w:rFonts w:asciiTheme="majorHAnsi" w:hAnsiTheme="majorHAnsi"/>
          <w:b/>
          <w:color w:val="C00000"/>
          <w:spacing w:val="10"/>
          <w:w w:val="135"/>
          <w:sz w:val="56"/>
        </w:rPr>
        <w:br w:type="page"/>
      </w:r>
    </w:p>
    <w:p w:rsidR="00B21D37" w:rsidRDefault="00B21D37" w:rsidP="00B21D37">
      <w:pPr>
        <w:numPr>
          <w:ilvl w:val="12"/>
          <w:numId w:val="0"/>
        </w:numPr>
        <w:jc w:val="center"/>
        <w:rPr>
          <w:rFonts w:asciiTheme="majorHAnsi" w:hAnsiTheme="majorHAnsi"/>
          <w:b/>
          <w:color w:val="C00000"/>
          <w:spacing w:val="10"/>
          <w:w w:val="135"/>
          <w:sz w:val="56"/>
        </w:rPr>
      </w:pPr>
      <w:r>
        <w:rPr>
          <w:rFonts w:asciiTheme="majorHAnsi" w:hAnsiTheme="majorHAnsi"/>
          <w:b/>
          <w:color w:val="C00000"/>
          <w:spacing w:val="10"/>
          <w:w w:val="135"/>
          <w:sz w:val="56"/>
        </w:rPr>
        <w:lastRenderedPageBreak/>
        <w:t>Core Services</w:t>
      </w:r>
    </w:p>
    <w:p w:rsidR="00B21D37" w:rsidRDefault="00B21D37" w:rsidP="00B21D37">
      <w:pPr>
        <w:numPr>
          <w:ilvl w:val="12"/>
          <w:numId w:val="0"/>
        </w:numPr>
        <w:jc w:val="center"/>
      </w:pPr>
    </w:p>
    <w:p w:rsidR="00B21D37" w:rsidRDefault="00B21D37" w:rsidP="00B21D37">
      <w:pPr>
        <w:pStyle w:val="BodyText"/>
        <w:numPr>
          <w:ilvl w:val="12"/>
          <w:numId w:val="0"/>
        </w:numPr>
      </w:pPr>
      <w:r>
        <w:t xml:space="preserve">For many years the Guysborough County Community Business Development Corporation Limited and </w:t>
      </w:r>
      <w:r w:rsidR="00007BDA">
        <w:t>its</w:t>
      </w:r>
      <w:r>
        <w:t xml:space="preserve"> predecessor organizations, have serviced clients within the county in a variety of forms, e.g. general financial assistance, preparation of business plans, research, training and general information. We elaborate briefly under various headings, as follows:</w:t>
      </w:r>
    </w:p>
    <w:p w:rsidR="00B21D37" w:rsidRDefault="00B21D37" w:rsidP="00B21D37">
      <w:pPr>
        <w:pStyle w:val="Heading9"/>
        <w:numPr>
          <w:ilvl w:val="12"/>
          <w:numId w:val="0"/>
        </w:numPr>
        <w:rPr>
          <w:sz w:val="24"/>
        </w:rPr>
      </w:pPr>
      <w:bookmarkStart w:id="0" w:name="_Toc1851595"/>
      <w:bookmarkStart w:id="1" w:name="_Toc1852244"/>
    </w:p>
    <w:p w:rsidR="00B21D37" w:rsidRPr="00B21D37" w:rsidRDefault="00B21D37" w:rsidP="00B21D37">
      <w:pPr>
        <w:pStyle w:val="Heading9"/>
        <w:numPr>
          <w:ilvl w:val="12"/>
          <w:numId w:val="0"/>
        </w:numPr>
        <w:rPr>
          <w:b/>
          <w:color w:val="C00000"/>
          <w:sz w:val="24"/>
        </w:rPr>
      </w:pPr>
      <w:r w:rsidRPr="00B21D37">
        <w:rPr>
          <w:b/>
          <w:color w:val="C00000"/>
          <w:sz w:val="24"/>
        </w:rPr>
        <w:t>Financial Assistance</w:t>
      </w:r>
      <w:bookmarkEnd w:id="0"/>
      <w:bookmarkEnd w:id="1"/>
      <w:r w:rsidRPr="00B21D37">
        <w:rPr>
          <w:b/>
          <w:color w:val="C00000"/>
          <w:sz w:val="24"/>
        </w:rPr>
        <w:t xml:space="preserve"> – CBDC</w:t>
      </w:r>
    </w:p>
    <w:p w:rsidR="00B21D37" w:rsidRPr="00B21D37" w:rsidRDefault="00B21D37" w:rsidP="00B21D37"/>
    <w:p w:rsidR="0095706F" w:rsidRDefault="00B21D37" w:rsidP="0095706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 xml:space="preserve">The Corporation offers financial assistance in a variety of manners such as demand and term loans, bridge financing and loan guarantees. Of these, term and demand loans are by far the most prevalent.   </w:t>
      </w:r>
      <w:r w:rsidR="00B07054">
        <w:t xml:space="preserve">In 2011, the CBDC introduced loan products including general business loans, first time </w:t>
      </w:r>
      <w:r w:rsidR="00AF3D45">
        <w:t>entrepreneur</w:t>
      </w:r>
      <w:r w:rsidR="00B07054">
        <w:t xml:space="preserve"> loans, youth loans, innovative loans, social enterprise loans, revolving credit loans, community development fun</w:t>
      </w:r>
      <w:r w:rsidR="00907D68">
        <w:t>d</w:t>
      </w:r>
      <w:r w:rsidR="00B07054">
        <w:t xml:space="preserve"> loans and student in business loans.</w:t>
      </w:r>
      <w:r>
        <w:t xml:space="preserve"> </w:t>
      </w:r>
      <w:r w:rsidR="00C46DEA">
        <w:t xml:space="preserve">Each is detailed </w:t>
      </w:r>
      <w:r w:rsidR="00EF4CD4">
        <w:t>on the page prior</w:t>
      </w:r>
      <w:r w:rsidR="0095706F">
        <w:t>.</w:t>
      </w:r>
    </w:p>
    <w:p w:rsidR="000B39BF" w:rsidRPr="0095706F" w:rsidRDefault="00DB398D" w:rsidP="0095706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b/>
          <w:noProof/>
          <w:lang w:val="en-CA" w:eastAsia="en-CA"/>
        </w:rPr>
        <w:drawing>
          <wp:anchor distT="0" distB="0" distL="114300" distR="114300" simplePos="0" relativeHeight="251781120" behindDoc="1" locked="0" layoutInCell="1" allowOverlap="1">
            <wp:simplePos x="0" y="0"/>
            <wp:positionH relativeFrom="column">
              <wp:posOffset>415290</wp:posOffset>
            </wp:positionH>
            <wp:positionV relativeFrom="paragraph">
              <wp:posOffset>1797050</wp:posOffset>
            </wp:positionV>
            <wp:extent cx="3806190" cy="2849245"/>
            <wp:effectExtent l="19050" t="0" r="3810" b="0"/>
            <wp:wrapTight wrapText="bothSides">
              <wp:wrapPolygon edited="0">
                <wp:start x="-108" y="0"/>
                <wp:lineTo x="-108" y="21518"/>
                <wp:lineTo x="21622" y="21518"/>
                <wp:lineTo x="21622" y="0"/>
                <wp:lineTo x="-108" y="0"/>
              </wp:wrapPolygon>
            </wp:wrapTight>
            <wp:docPr id="4" name="Picture 4" descr="C:\Users\wanda\AppData\Local\Microsoft\Windows\Temporary Internet Files\Content.Outlook\57TLL4W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da\AppData\Local\Microsoft\Windows\Temporary Internet Files\Content.Outlook\57TLL4W3\photo.JPG"/>
                    <pic:cNvPicPr>
                      <a:picLocks noChangeAspect="1" noChangeArrowheads="1"/>
                    </pic:cNvPicPr>
                  </pic:nvPicPr>
                  <pic:blipFill>
                    <a:blip r:embed="rId20" cstate="print"/>
                    <a:srcRect/>
                    <a:stretch>
                      <a:fillRect/>
                    </a:stretch>
                  </pic:blipFill>
                  <pic:spPr bwMode="auto">
                    <a:xfrm>
                      <a:off x="0" y="0"/>
                      <a:ext cx="3806190" cy="2849245"/>
                    </a:xfrm>
                    <a:prstGeom prst="rect">
                      <a:avLst/>
                    </a:prstGeom>
                    <a:noFill/>
                    <a:ln w="9525">
                      <a:noFill/>
                      <a:miter lim="800000"/>
                      <a:headEnd/>
                      <a:tailEnd/>
                    </a:ln>
                  </pic:spPr>
                </pic:pic>
              </a:graphicData>
            </a:graphic>
          </wp:anchor>
        </w:drawing>
      </w:r>
      <w:r w:rsidR="00007BDA">
        <w:rPr>
          <w:b/>
        </w:rPr>
      </w:r>
      <w:r w:rsidR="00007BDA">
        <w:rPr>
          <w:b/>
        </w:rPr>
        <w:pict>
          <v:group id="_x0000_s1139" editas="canvas" style="width:517.1pt;height:137.25pt;mso-position-horizontal-relative:char;mso-position-vertical-relative:line" coordsize="10342,2745">
            <o:lock v:ext="edit" aspectratio="t"/>
            <v:shape id="_x0000_s1138" type="#_x0000_t75" style="position:absolute;width:10342;height:2745" o:preferrelative="f">
              <v:fill o:detectmouseclick="t"/>
              <v:path o:extrusionok="t" o:connecttype="none"/>
              <o:lock v:ext="edit" text="t"/>
            </v:shape>
            <v:rect id="_x0000_s1140" style="position:absolute;width:9929;height:228" fillcolor="#d8d8d8" stroked="f"/>
            <v:rect id="_x0000_s1141" style="position:absolute;top:217;width:1977;height:445" fillcolor="#d8d8d8" stroked="f"/>
            <v:rect id="_x0000_s1142" style="position:absolute;left:1966;top:217;width:1250;height:445" fillcolor="#e5e0ec" stroked="f"/>
            <v:rect id="_x0000_s1143" style="position:absolute;left:3205;top:217;width:1249;height:445" fillcolor="#dbeef3" stroked="f"/>
            <v:rect id="_x0000_s1144" style="position:absolute;left:4454;top:208;width:1249;height:445" fillcolor="#f2dddc" stroked="f"/>
            <v:rect id="_x0000_s1145" style="position:absolute;left:5681;top:217;width:1250;height:445" fillcolor="#dbe5f1" stroked="f"/>
            <v:rect id="_x0000_s1146" style="position:absolute;left:6920;top:217;width:1249;height:445" fillcolor="#eaf1dd" stroked="f"/>
            <v:rect id="_x0000_s1147" style="position:absolute;left:8158;top:217;width:228;height:445" fillcolor="#fde9d9" stroked="f"/>
            <v:rect id="_x0000_s1148" style="position:absolute;left:8376;top:217;width:1553;height:445" fillcolor="#d8d8d8" stroked="f"/>
            <v:rect id="_x0000_s1149" style="position:absolute;left:8376;top:652;width:1553;height:445" fillcolor="#f2f2f2" stroked="f"/>
            <v:rect id="_x0000_s1150" style="position:absolute;left:8376;top:1086;width:1553;height:445" fillcolor="#f2f2f2" stroked="f"/>
            <v:rect id="_x0000_s1151" style="position:absolute;left:8376;top:1520;width:1553;height:446" fillcolor="#f2f2f2" stroked="f"/>
            <v:rect id="_x0000_s1152" style="position:absolute;left:8386;top:1977;width:1553;height:456" fillcolor="#f2f2f2" stroked="f"/>
            <v:rect id="_x0000_s1153" style="position:absolute;left:2010;top:348;width:1133;height:395;mso-wrap-style:none;v-text-anchor:top" filled="f" stroked="f">
              <v:textbox style="mso-next-textbox:#_x0000_s1153;mso-fit-shape-to-text:t" inset="0,0,0,0">
                <w:txbxContent>
                  <w:p w:rsidR="00007BDA" w:rsidRDefault="00007BDA" w:rsidP="007D7376">
                    <w:r>
                      <w:rPr>
                        <w:rFonts w:ascii="Calibri" w:hAnsi="Calibri" w:cs="Calibri"/>
                        <w:b/>
                        <w:bCs/>
                        <w:color w:val="000000"/>
                        <w:sz w:val="16"/>
                        <w:szCs w:val="16"/>
                      </w:rPr>
                      <w:t>General Business</w:t>
                    </w:r>
                  </w:p>
                </w:txbxContent>
              </v:textbox>
            </v:rect>
            <v:rect id="_x0000_s1154" style="position:absolute;left:3628;top:348;width:397;height:395;mso-wrap-style:none;v-text-anchor:top" filled="f" stroked="f">
              <v:textbox style="mso-next-textbox:#_x0000_s1154;mso-fit-shape-to-text:t" inset="0,0,0,0">
                <w:txbxContent>
                  <w:p w:rsidR="00007BDA" w:rsidRDefault="00007BDA" w:rsidP="007D7376">
                    <w:r>
                      <w:rPr>
                        <w:rFonts w:ascii="Calibri" w:hAnsi="Calibri" w:cs="Calibri"/>
                        <w:b/>
                        <w:bCs/>
                        <w:color w:val="000000"/>
                        <w:sz w:val="16"/>
                        <w:szCs w:val="16"/>
                      </w:rPr>
                      <w:t>Youth</w:t>
                    </w:r>
                  </w:p>
                </w:txbxContent>
              </v:textbox>
            </v:rect>
            <v:rect id="_x0000_s1155" style="position:absolute;left:4954;top:348;width:231;height:395;mso-wrap-style:none;v-text-anchor:top" filled="f" stroked="f">
              <v:textbox style="mso-next-textbox:#_x0000_s1155;mso-fit-shape-to-text:t" inset="0,0,0,0">
                <w:txbxContent>
                  <w:p w:rsidR="00007BDA" w:rsidRDefault="00007BDA" w:rsidP="007D7376">
                    <w:r>
                      <w:rPr>
                        <w:rFonts w:ascii="Calibri" w:hAnsi="Calibri" w:cs="Calibri"/>
                        <w:b/>
                        <w:bCs/>
                        <w:color w:val="000000"/>
                        <w:sz w:val="16"/>
                        <w:szCs w:val="16"/>
                      </w:rPr>
                      <w:t>FTE</w:t>
                    </w:r>
                  </w:p>
                </w:txbxContent>
              </v:textbox>
            </v:rect>
            <v:rect id="_x0000_s1156" style="position:absolute;left:5942;top:348;width:722;height:395;mso-wrap-style:none;v-text-anchor:top" filled="f" stroked="f">
              <v:textbox style="mso-next-textbox:#_x0000_s1156;mso-fit-shape-to-text:t" inset="0,0,0,0">
                <w:txbxContent>
                  <w:p w:rsidR="00007BDA" w:rsidRDefault="00007BDA" w:rsidP="007D7376">
                    <w:r>
                      <w:rPr>
                        <w:rFonts w:ascii="Calibri" w:hAnsi="Calibri" w:cs="Calibri"/>
                        <w:b/>
                        <w:bCs/>
                        <w:color w:val="000000"/>
                        <w:sz w:val="16"/>
                        <w:szCs w:val="16"/>
                      </w:rPr>
                      <w:t>Innovation</w:t>
                    </w:r>
                  </w:p>
                </w:txbxContent>
              </v:textbox>
            </v:rect>
            <v:rect id="_x0000_s1157" style="position:absolute;left:6985;top:348;width:1106;height:395;mso-wrap-style:none;v-text-anchor:top" filled="f" stroked="f">
              <v:textbox style="mso-next-textbox:#_x0000_s1157;mso-fit-shape-to-text:t" inset="0,0,0,0">
                <w:txbxContent>
                  <w:p w:rsidR="00007BDA" w:rsidRDefault="00007BDA" w:rsidP="007D7376">
                    <w:r>
                      <w:rPr>
                        <w:rFonts w:ascii="Calibri" w:hAnsi="Calibri" w:cs="Calibri"/>
                        <w:b/>
                        <w:bCs/>
                        <w:color w:val="000000"/>
                        <w:sz w:val="16"/>
                        <w:szCs w:val="16"/>
                      </w:rPr>
                      <w:t>Social Enterprise</w:t>
                    </w:r>
                  </w:p>
                </w:txbxContent>
              </v:textbox>
            </v:rect>
            <v:rect id="_x0000_s1158" style="position:absolute;left:8984;top:239;width:339;height:395;mso-wrap-style:none;v-text-anchor:top" filled="f" stroked="f">
              <v:textbox style="mso-next-textbox:#_x0000_s1158;mso-fit-shape-to-text:t" inset="0,0,0,0">
                <w:txbxContent>
                  <w:p w:rsidR="00007BDA" w:rsidRDefault="00007BDA" w:rsidP="007D7376">
                    <w:r>
                      <w:rPr>
                        <w:rFonts w:ascii="Calibri" w:hAnsi="Calibri" w:cs="Calibri"/>
                        <w:b/>
                        <w:bCs/>
                        <w:color w:val="000000"/>
                        <w:sz w:val="16"/>
                        <w:szCs w:val="16"/>
                      </w:rPr>
                      <w:t xml:space="preserve">Total </w:t>
                    </w:r>
                  </w:p>
                </w:txbxContent>
              </v:textbox>
            </v:rect>
            <v:rect id="_x0000_s1159" style="position:absolute;left:33;top:673;width:1524;height:395;mso-wrap-style:none;v-text-anchor:top" filled="f" stroked="f">
              <v:textbox style="mso-next-textbox:#_x0000_s1159;mso-fit-shape-to-text:t" inset="0,0,0,0">
                <w:txbxContent>
                  <w:p w:rsidR="00007BDA" w:rsidRDefault="00007BDA" w:rsidP="007D7376">
                    <w:r>
                      <w:rPr>
                        <w:rFonts w:ascii="Calibri" w:hAnsi="Calibri" w:cs="Calibri"/>
                        <w:color w:val="000000"/>
                        <w:sz w:val="16"/>
                        <w:szCs w:val="16"/>
                      </w:rPr>
                      <w:t xml:space="preserve">Number of applications </w:t>
                    </w:r>
                  </w:p>
                </w:txbxContent>
              </v:textbox>
            </v:rect>
            <v:rect id="_x0000_s1160" style="position:absolute;left:33;top:891;width:1616;height:395;mso-wrap-style:none;v-text-anchor:top" filled="f" stroked="f">
              <v:textbox style="mso-next-textbox:#_x0000_s1160;mso-fit-shape-to-text:t" inset="0,0,0,0">
                <w:txbxContent>
                  <w:p w:rsidR="00007BDA" w:rsidRDefault="00007BDA" w:rsidP="007D7376">
                    <w:r>
                      <w:rPr>
                        <w:rFonts w:ascii="Calibri" w:hAnsi="Calibri" w:cs="Calibri"/>
                        <w:color w:val="000000"/>
                        <w:sz w:val="16"/>
                        <w:szCs w:val="16"/>
                      </w:rPr>
                      <w:t xml:space="preserve">received by loan product </w:t>
                    </w:r>
                  </w:p>
                </w:txbxContent>
              </v:textbox>
            </v:rect>
            <v:rect id="_x0000_s1161" style="position:absolute;left:2621;top:684;width:244;height:1479;mso-wrap-style:none;v-text-anchor:top" filled="f" stroked="f">
              <v:textbox style="mso-next-textbox:#_x0000_s1161;mso-fit-shape-to-text:t" inset="0,0,0,0">
                <w:txbxContent>
                  <w:p w:rsidR="00007BDA" w:rsidRDefault="00007BDA" w:rsidP="007D7376">
                    <w:pPr>
                      <w:rPr>
                        <w:lang w:val="en-CA"/>
                      </w:rPr>
                    </w:pPr>
                    <w:r>
                      <w:rPr>
                        <w:lang w:val="en-CA"/>
                      </w:rPr>
                      <w:t>13</w:t>
                    </w:r>
                  </w:p>
                  <w:p w:rsidR="00007BDA" w:rsidRDefault="00007BDA" w:rsidP="007D7376">
                    <w:pPr>
                      <w:rPr>
                        <w:lang w:val="en-CA"/>
                      </w:rPr>
                    </w:pPr>
                    <w:r>
                      <w:rPr>
                        <w:lang w:val="en-CA"/>
                      </w:rPr>
                      <w:t>12</w:t>
                    </w:r>
                  </w:p>
                  <w:p w:rsidR="00007BDA" w:rsidRPr="00FF6B69" w:rsidRDefault="00007BDA" w:rsidP="007D7376">
                    <w:pPr>
                      <w:rPr>
                        <w:lang w:val="en-CA"/>
                      </w:rPr>
                    </w:pPr>
                    <w:r>
                      <w:rPr>
                        <w:lang w:val="en-CA"/>
                      </w:rPr>
                      <w:t>13</w:t>
                    </w:r>
                  </w:p>
                </w:txbxContent>
              </v:textbox>
            </v:rect>
            <v:rect id="_x0000_s1163" style="position:absolute;left:5584;top:782;width:141;height:493;mso-wrap-style:none;v-text-anchor:top" filled="f" stroked="f">
              <v:textbox style="mso-next-textbox:#_x0000_s1163;mso-fit-shape-to-text:t" inset="0,0,0,0">
                <w:txbxContent>
                  <w:p w:rsidR="00007BDA" w:rsidRPr="00FF6B69" w:rsidRDefault="00007BDA" w:rsidP="007D7376"/>
                </w:txbxContent>
              </v:textbox>
            </v:rect>
            <v:rect id="_x0000_s1164" style="position:absolute;left:3818;top:684;width:289;height:493;v-text-anchor:top" filled="f" stroked="f">
              <v:textbox style="mso-next-textbox:#_x0000_s1164;mso-fit-shape-to-text:t" inset="0,0,0,0">
                <w:txbxContent>
                  <w:p w:rsidR="00007BDA" w:rsidRPr="00927E2D" w:rsidRDefault="00007BDA" w:rsidP="007D7376">
                    <w:pPr>
                      <w:rPr>
                        <w:lang w:val="en-CA"/>
                      </w:rPr>
                    </w:pPr>
                    <w:r>
                      <w:rPr>
                        <w:lang w:val="en-CA"/>
                      </w:rPr>
                      <w:t>1</w:t>
                    </w:r>
                  </w:p>
                </w:txbxContent>
              </v:textbox>
            </v:rect>
            <v:rect id="_x0000_s1166" style="position:absolute;left:9744;top:782;width:141;height:493;mso-wrap-style:none;v-text-anchor:top" filled="f" stroked="f">
              <v:textbox style="mso-next-textbox:#_x0000_s1166;mso-fit-shape-to-text:t" inset="0,0,0,0">
                <w:txbxContent>
                  <w:p w:rsidR="00007BDA" w:rsidRPr="00FF6B69" w:rsidRDefault="00007BDA" w:rsidP="007D7376"/>
                </w:txbxContent>
              </v:textbox>
            </v:rect>
            <v:rect id="_x0000_s1167" style="position:absolute;left:33;top:1108;width:1524;height:395;mso-wrap-style:none;v-text-anchor:top" filled="f" stroked="f">
              <v:textbox style="mso-next-textbox:#_x0000_s1167;mso-fit-shape-to-text:t" inset="0,0,0,0">
                <w:txbxContent>
                  <w:p w:rsidR="00007BDA" w:rsidRDefault="00007BDA" w:rsidP="007D7376">
                    <w:r>
                      <w:rPr>
                        <w:rFonts w:ascii="Calibri" w:hAnsi="Calibri" w:cs="Calibri"/>
                        <w:color w:val="000000"/>
                        <w:sz w:val="16"/>
                        <w:szCs w:val="16"/>
                      </w:rPr>
                      <w:t xml:space="preserve">Number of applications </w:t>
                    </w:r>
                  </w:p>
                </w:txbxContent>
              </v:textbox>
            </v:rect>
            <v:rect id="_x0000_s1168" style="position:absolute;left:33;top:1325;width:1682;height:395;mso-wrap-style:none;v-text-anchor:top" filled="f" stroked="f">
              <v:textbox style="mso-next-textbox:#_x0000_s1168;mso-fit-shape-to-text:t" inset="0,0,0,0">
                <w:txbxContent>
                  <w:p w:rsidR="00007BDA" w:rsidRDefault="00007BDA" w:rsidP="007D7376">
                    <w:r>
                      <w:rPr>
                        <w:rFonts w:ascii="Calibri" w:hAnsi="Calibri" w:cs="Calibri"/>
                        <w:color w:val="000000"/>
                        <w:sz w:val="16"/>
                        <w:szCs w:val="16"/>
                      </w:rPr>
                      <w:t>approved by loan product</w:t>
                    </w:r>
                  </w:p>
                </w:txbxContent>
              </v:textbox>
            </v:rect>
            <v:rect id="_x0000_s1169" style="position:absolute;left:9079;top:723;width:244;height:1254;mso-wrap-style:none;v-text-anchor:top" filled="f" stroked="f">
              <v:textbox style="mso-next-textbox:#_x0000_s1169" inset="0,0,0,0">
                <w:txbxContent>
                  <w:p w:rsidR="00007BDA" w:rsidRDefault="00007BDA" w:rsidP="007D7376">
                    <w:pPr>
                      <w:rPr>
                        <w:lang w:val="en-CA"/>
                      </w:rPr>
                    </w:pPr>
                    <w:r>
                      <w:rPr>
                        <w:lang w:val="en-CA"/>
                      </w:rPr>
                      <w:t>21</w:t>
                    </w:r>
                  </w:p>
                  <w:p w:rsidR="00007BDA" w:rsidRDefault="00007BDA" w:rsidP="007D7376">
                    <w:pPr>
                      <w:rPr>
                        <w:lang w:val="en-CA"/>
                      </w:rPr>
                    </w:pPr>
                    <w:r>
                      <w:rPr>
                        <w:lang w:val="en-CA"/>
                      </w:rPr>
                      <w:t>20</w:t>
                    </w:r>
                  </w:p>
                  <w:p w:rsidR="00007BDA" w:rsidRDefault="00007BDA" w:rsidP="007D7376">
                    <w:pPr>
                      <w:rPr>
                        <w:lang w:val="en-CA"/>
                      </w:rPr>
                    </w:pPr>
                    <w:r>
                      <w:rPr>
                        <w:lang w:val="en-CA"/>
                      </w:rPr>
                      <w:t>22</w:t>
                    </w:r>
                  </w:p>
                  <w:p w:rsidR="00007BDA" w:rsidRPr="00FF6B69" w:rsidRDefault="00007BDA" w:rsidP="007D7376">
                    <w:pPr>
                      <w:rPr>
                        <w:lang w:val="en-CA"/>
                      </w:rPr>
                    </w:pPr>
                    <w:r>
                      <w:rPr>
                        <w:lang w:val="en-CA"/>
                      </w:rPr>
                      <w:t>16</w:t>
                    </w:r>
                  </w:p>
                </w:txbxContent>
              </v:textbox>
            </v:rect>
            <v:rect id="_x0000_s1170" style="position:absolute;left:4345;top:1216;width:141;height:493;mso-wrap-style:none;v-text-anchor:top" filled="f" stroked="f">
              <v:textbox style="mso-next-textbox:#_x0000_s1170;mso-fit-shape-to-text:t" inset="0,0,0,0">
                <w:txbxContent>
                  <w:p w:rsidR="00007BDA" w:rsidRPr="00FF6B69" w:rsidRDefault="00007BDA" w:rsidP="007D7376"/>
                </w:txbxContent>
              </v:textbox>
            </v:rect>
            <v:rect id="_x0000_s1172" style="position:absolute;left:3818;top:1177;width:141;height:1479;mso-wrap-style:none;v-text-anchor:top" filled="f" stroked="f">
              <v:textbox style="mso-next-textbox:#_x0000_s1172;mso-fit-shape-to-text:t" inset="0,0,0,0">
                <w:txbxContent>
                  <w:p w:rsidR="00007BDA" w:rsidRDefault="00007BDA" w:rsidP="007D7376">
                    <w:r>
                      <w:rPr>
                        <w:lang w:val="en-CA"/>
                      </w:rPr>
                      <w:t>1</w:t>
                    </w:r>
                  </w:p>
                  <w:p w:rsidR="00007BDA" w:rsidRDefault="00007BDA" w:rsidP="007D7376">
                    <w:r>
                      <w:t>2</w:t>
                    </w:r>
                  </w:p>
                  <w:p w:rsidR="00007BDA" w:rsidRDefault="00007BDA" w:rsidP="007D7376"/>
                </w:txbxContent>
              </v:textbox>
            </v:rect>
            <v:rect id="_x0000_s1173" style="position:absolute;left:8061;top:1216;width:141;height:493;mso-wrap-style:none;v-text-anchor:top" filled="f" stroked="f">
              <v:textbox style="mso-next-textbox:#_x0000_s1173;mso-fit-shape-to-text:t" inset="0,0,0,0">
                <w:txbxContent>
                  <w:p w:rsidR="00007BDA" w:rsidRDefault="00007BDA" w:rsidP="007D7376"/>
                </w:txbxContent>
              </v:textbox>
            </v:rect>
            <v:rect id="_x0000_s1174" style="position:absolute;left:9744;top:1216;width:141;height:493;mso-wrap-style:none;v-text-anchor:top" filled="f" stroked="f">
              <v:textbox style="mso-next-textbox:#_x0000_s1174;mso-fit-shape-to-text:t" inset="0,0,0,0">
                <w:txbxContent>
                  <w:p w:rsidR="00007BDA" w:rsidRDefault="00007BDA" w:rsidP="007D7376"/>
                </w:txbxContent>
              </v:textbox>
            </v:rect>
            <v:rect id="_x0000_s1175" style="position:absolute;left:33;top:1542;width:1755;height:395;mso-wrap-style:none;v-text-anchor:top" filled="f" stroked="f">
              <v:textbox style="mso-next-textbox:#_x0000_s1175;mso-fit-shape-to-text:t" inset="0,0,0,0">
                <w:txbxContent>
                  <w:p w:rsidR="00007BDA" w:rsidRDefault="00007BDA" w:rsidP="007D7376">
                    <w:r>
                      <w:rPr>
                        <w:rFonts w:ascii="Calibri" w:hAnsi="Calibri" w:cs="Calibri"/>
                        <w:color w:val="000000"/>
                        <w:sz w:val="16"/>
                        <w:szCs w:val="16"/>
                      </w:rPr>
                      <w:t xml:space="preserve">Number of loans disbursed </w:t>
                    </w:r>
                  </w:p>
                </w:txbxContent>
              </v:textbox>
            </v:rect>
            <v:rect id="_x0000_s1176" style="position:absolute;left:33;top:1759;width:1025;height:395;mso-wrap-style:none;v-text-anchor:top" filled="f" stroked="f">
              <v:textbox style="mso-next-textbox:#_x0000_s1176;mso-fit-shape-to-text:t" inset="0,0,0,0">
                <w:txbxContent>
                  <w:p w:rsidR="00007BDA" w:rsidRDefault="00007BDA" w:rsidP="007D7376">
                    <w:r>
                      <w:rPr>
                        <w:rFonts w:ascii="Calibri" w:hAnsi="Calibri" w:cs="Calibri"/>
                        <w:color w:val="000000"/>
                        <w:sz w:val="16"/>
                        <w:szCs w:val="16"/>
                      </w:rPr>
                      <w:t>by loan product</w:t>
                    </w:r>
                  </w:p>
                </w:txbxContent>
              </v:textbox>
            </v:rect>
            <v:rect id="_x0000_s1177" style="position:absolute;left:7388;top:665;width:673;height:1707;v-text-anchor:top" filled="f" stroked="f">
              <v:textbox style="mso-next-textbox:#_x0000_s1177" inset="0,0,0,0">
                <w:txbxContent>
                  <w:p w:rsidR="00007BDA" w:rsidRDefault="00007BDA" w:rsidP="007D7376">
                    <w:pPr>
                      <w:rPr>
                        <w:lang w:val="en-CA"/>
                      </w:rPr>
                    </w:pPr>
                    <w:r>
                      <w:rPr>
                        <w:lang w:val="en-CA"/>
                      </w:rPr>
                      <w:t>3</w:t>
                    </w:r>
                  </w:p>
                  <w:p w:rsidR="00007BDA" w:rsidRDefault="00007BDA" w:rsidP="007D7376">
                    <w:pPr>
                      <w:rPr>
                        <w:lang w:val="en-CA"/>
                      </w:rPr>
                    </w:pPr>
                    <w:r>
                      <w:rPr>
                        <w:lang w:val="en-CA"/>
                      </w:rPr>
                      <w:t>3</w:t>
                    </w:r>
                  </w:p>
                  <w:p w:rsidR="00007BDA" w:rsidRDefault="00007BDA" w:rsidP="007D7376">
                    <w:pPr>
                      <w:rPr>
                        <w:lang w:val="en-CA"/>
                      </w:rPr>
                    </w:pPr>
                    <w:r>
                      <w:rPr>
                        <w:lang w:val="en-CA"/>
                      </w:rPr>
                      <w:t>4</w:t>
                    </w:r>
                  </w:p>
                  <w:p w:rsidR="00007BDA" w:rsidRPr="00FF6B69" w:rsidRDefault="00007BDA" w:rsidP="007D7376">
                    <w:pPr>
                      <w:rPr>
                        <w:b/>
                        <w:sz w:val="16"/>
                        <w:szCs w:val="16"/>
                        <w:lang w:val="en-CA"/>
                      </w:rPr>
                    </w:pPr>
                    <w:r>
                      <w:rPr>
                        <w:b/>
                        <w:sz w:val="16"/>
                        <w:szCs w:val="16"/>
                        <w:lang w:val="en-CA"/>
                      </w:rPr>
                      <w:t>$169,000</w:t>
                    </w:r>
                  </w:p>
                </w:txbxContent>
              </v:textbox>
            </v:rect>
            <v:rect id="_x0000_s1178" style="position:absolute;left:4345;top:1651;width:141;height:493;mso-wrap-style:none;v-text-anchor:top" filled="f" stroked="f">
              <v:textbox style="mso-next-textbox:#_x0000_s1178;mso-fit-shape-to-text:t" inset="0,0,0,0">
                <w:txbxContent>
                  <w:p w:rsidR="00007BDA" w:rsidRPr="00FF6B69" w:rsidRDefault="00007BDA" w:rsidP="007D7376"/>
                </w:txbxContent>
              </v:textbox>
            </v:rect>
            <v:rect id="_x0000_s1179" style="position:absolute;left:5584;top:1651;width:141;height:493;mso-wrap-style:none;v-text-anchor:top" filled="f" stroked="f">
              <v:textbox style="mso-next-textbox:#_x0000_s1179;mso-fit-shape-to-text:t" inset="0,0,0,0">
                <w:txbxContent>
                  <w:p w:rsidR="00007BDA" w:rsidRPr="00FF6B69" w:rsidRDefault="00007BDA" w:rsidP="007D7376">
                    <w:pPr>
                      <w:rPr>
                        <w:lang w:val="en-CA"/>
                      </w:rPr>
                    </w:pPr>
                  </w:p>
                </w:txbxContent>
              </v:textbox>
            </v:rect>
            <v:rect id="_x0000_s1180" style="position:absolute;left:4954;top:634;width:608;height:1846;mso-wrap-style:none;v-text-anchor:top" filled="f" stroked="f">
              <v:textbox style="mso-next-textbox:#_x0000_s1180" inset="0,0,0,0">
                <w:txbxContent>
                  <w:p w:rsidR="00007BDA" w:rsidRDefault="00007BDA" w:rsidP="007D7376">
                    <w:r>
                      <w:rPr>
                        <w:lang w:val="en-CA"/>
                      </w:rPr>
                      <w:t>4</w:t>
                    </w:r>
                  </w:p>
                  <w:p w:rsidR="00007BDA" w:rsidRDefault="00007BDA" w:rsidP="007D7376">
                    <w:r>
                      <w:t>4</w:t>
                    </w:r>
                  </w:p>
                  <w:p w:rsidR="00007BDA" w:rsidRDefault="00007BDA" w:rsidP="007D7376">
                    <w:r>
                      <w:t>3</w:t>
                    </w:r>
                  </w:p>
                  <w:p w:rsidR="00007BDA" w:rsidRPr="00514188" w:rsidRDefault="00007BDA" w:rsidP="007D7376">
                    <w:pPr>
                      <w:rPr>
                        <w:sz w:val="16"/>
                        <w:szCs w:val="16"/>
                      </w:rPr>
                    </w:pPr>
                    <w:r w:rsidRPr="00514188">
                      <w:rPr>
                        <w:sz w:val="16"/>
                        <w:szCs w:val="16"/>
                      </w:rPr>
                      <w:t>$286,535</w:t>
                    </w:r>
                  </w:p>
                </w:txbxContent>
              </v:textbox>
            </v:rect>
            <v:rect id="_x0000_s1181" style="position:absolute;left:8061;top:1651;width:141;height:493;mso-wrap-style:none;v-text-anchor:top" filled="f" stroked="f">
              <v:textbox style="mso-next-textbox:#_x0000_s1181;mso-fit-shape-to-text:t" inset="0,0,0,0">
                <w:txbxContent>
                  <w:p w:rsidR="00007BDA" w:rsidRPr="00FF6B69" w:rsidRDefault="00007BDA" w:rsidP="007D7376"/>
                </w:txbxContent>
              </v:textbox>
            </v:rect>
            <v:rect id="_x0000_s1182" style="position:absolute;left:9744;top:1651;width:141;height:493;mso-wrap-style:none;v-text-anchor:top" filled="f" stroked="f">
              <v:textbox style="mso-next-textbox:#_x0000_s1182;mso-fit-shape-to-text:t" inset="0,0,0,0">
                <w:txbxContent>
                  <w:p w:rsidR="00007BDA" w:rsidRPr="00FF6B69" w:rsidRDefault="00007BDA" w:rsidP="007D7376"/>
                </w:txbxContent>
              </v:textbox>
            </v:rect>
            <v:rect id="_x0000_s1183" style="position:absolute;left:33;top:1977;width:1325;height:395;mso-wrap-style:none;v-text-anchor:top" filled="f" stroked="f">
              <v:textbox style="mso-next-textbox:#_x0000_s1183;mso-fit-shape-to-text:t" inset="0,0,0,0">
                <w:txbxContent>
                  <w:p w:rsidR="00007BDA" w:rsidRDefault="00007BDA" w:rsidP="007D7376">
                    <w:r>
                      <w:rPr>
                        <w:rFonts w:ascii="Calibri" w:hAnsi="Calibri" w:cs="Calibri"/>
                        <w:color w:val="000000"/>
                        <w:sz w:val="16"/>
                        <w:szCs w:val="16"/>
                      </w:rPr>
                      <w:t xml:space="preserve">Dollar value of loans </w:t>
                    </w:r>
                  </w:p>
                </w:txbxContent>
              </v:textbox>
            </v:rect>
            <v:rect id="_x0000_s1184" style="position:absolute;left:33;top:2194;width:1694;height:395;mso-wrap-style:none;v-text-anchor:top" filled="f" stroked="f">
              <v:textbox style="mso-next-textbox:#_x0000_s1184;mso-fit-shape-to-text:t" inset="0,0,0,0">
                <w:txbxContent>
                  <w:p w:rsidR="00007BDA" w:rsidRDefault="00007BDA" w:rsidP="007D7376">
                    <w:r>
                      <w:rPr>
                        <w:rFonts w:ascii="Calibri" w:hAnsi="Calibri" w:cs="Calibri"/>
                        <w:color w:val="000000"/>
                        <w:sz w:val="16"/>
                        <w:szCs w:val="16"/>
                      </w:rPr>
                      <w:t>disbursed by loan product</w:t>
                    </w:r>
                  </w:p>
                </w:txbxContent>
              </v:textbox>
            </v:rect>
            <v:rect id="_x0000_s1185" style="position:absolute;left:2177;top:2085;width:860;height:356;v-text-anchor:top" filled="f" stroked="f">
              <v:textbox style="mso-next-textbox:#_x0000_s1185" inset="0,0,0,0">
                <w:txbxContent>
                  <w:p w:rsidR="00007BDA" w:rsidRPr="0095706F" w:rsidRDefault="00007BDA" w:rsidP="007D7376">
                    <w:pPr>
                      <w:rPr>
                        <w:b/>
                        <w:sz w:val="16"/>
                        <w:szCs w:val="16"/>
                        <w:lang w:val="en-CA"/>
                      </w:rPr>
                    </w:pPr>
                    <w:r w:rsidRPr="0095706F">
                      <w:rPr>
                        <w:sz w:val="16"/>
                        <w:szCs w:val="16"/>
                        <w:lang w:val="en-CA"/>
                      </w:rPr>
                      <w:t xml:space="preserve">$ </w:t>
                    </w:r>
                    <w:r>
                      <w:rPr>
                        <w:sz w:val="16"/>
                        <w:szCs w:val="16"/>
                        <w:lang w:val="en-CA"/>
                      </w:rPr>
                      <w:t>452,372</w:t>
                    </w:r>
                  </w:p>
                </w:txbxContent>
              </v:textbox>
            </v:rect>
            <v:rect id="_x0000_s1186" style="position:absolute;left:3237;top:2085;width:1016;height:395;v-text-anchor:top" filled="f" stroked="f">
              <v:textbox style="mso-next-textbox:#_x0000_s1186;mso-fit-shape-to-text:t" inset="0,0,0,0">
                <w:txbxContent>
                  <w:p w:rsidR="00007BDA" w:rsidRPr="0095706F" w:rsidRDefault="00007BDA" w:rsidP="007D7376">
                    <w:pPr>
                      <w:rPr>
                        <w:b/>
                      </w:rPr>
                    </w:pPr>
                    <w:r>
                      <w:rPr>
                        <w:rFonts w:ascii="Calibri" w:hAnsi="Calibri" w:cs="Calibri"/>
                        <w:color w:val="000000"/>
                        <w:sz w:val="16"/>
                        <w:szCs w:val="16"/>
                      </w:rPr>
                      <w:t xml:space="preserve"> </w:t>
                    </w:r>
                    <w:r w:rsidRPr="0095706F">
                      <w:rPr>
                        <w:rFonts w:ascii="Calibri" w:hAnsi="Calibri" w:cs="Calibri"/>
                        <w:b/>
                        <w:color w:val="000000"/>
                        <w:sz w:val="16"/>
                        <w:szCs w:val="16"/>
                      </w:rPr>
                      <w:t xml:space="preserve">$            </w:t>
                    </w:r>
                    <w:r>
                      <w:rPr>
                        <w:rFonts w:ascii="Calibri" w:hAnsi="Calibri" w:cs="Calibri"/>
                        <w:b/>
                        <w:color w:val="000000"/>
                        <w:sz w:val="16"/>
                        <w:szCs w:val="16"/>
                      </w:rPr>
                      <w:t>13,346</w:t>
                    </w:r>
                  </w:p>
                </w:txbxContent>
              </v:textbox>
            </v:rect>
            <v:rect id="_x0000_s1187" style="position:absolute;left:4476;top:2085;width:37;height:493;mso-wrap-style:none;v-text-anchor:top" filled="f" stroked="f">
              <v:textbox style="mso-next-textbox:#_x0000_s1187;mso-fit-shape-to-text:t" inset="0,0,0,0">
                <w:txbxContent>
                  <w:p w:rsidR="00007BDA" w:rsidRDefault="00007BDA" w:rsidP="007D7376">
                    <w:r>
                      <w:rPr>
                        <w:rFonts w:ascii="Calibri" w:hAnsi="Calibri" w:cs="Calibri"/>
                        <w:color w:val="000000"/>
                        <w:sz w:val="16"/>
                        <w:szCs w:val="16"/>
                      </w:rPr>
                      <w:t xml:space="preserve"> </w:t>
                    </w:r>
                  </w:p>
                </w:txbxContent>
              </v:textbox>
            </v:rect>
            <v:rect id="_x0000_s1188" style="position:absolute;left:8408;top:2085;width:1043;height:395;mso-wrap-style:none;v-text-anchor:top" filled="f" stroked="f">
              <v:textbox style="mso-next-textbox:#_x0000_s1188;mso-fit-shape-to-text:t" inset="0,0,0,0">
                <w:txbxContent>
                  <w:p w:rsidR="00007BDA" w:rsidRDefault="00007BDA" w:rsidP="007D7376">
                    <w:r>
                      <w:rPr>
                        <w:rFonts w:ascii="Calibri" w:hAnsi="Calibri" w:cs="Calibri"/>
                        <w:b/>
                        <w:bCs/>
                        <w:color w:val="000000"/>
                        <w:sz w:val="16"/>
                        <w:szCs w:val="16"/>
                      </w:rPr>
                      <w:t xml:space="preserve">           $ 921,253 </w:t>
                    </w:r>
                  </w:p>
                </w:txbxContent>
              </v:textbox>
            </v:rect>
            <v:rect id="_x0000_s1189" style="position:absolute;left:33;top:456;width:141;height:493;mso-wrap-style:none;v-text-anchor:top" filled="f" stroked="f">
              <v:textbox style="mso-next-textbox:#_x0000_s1189;mso-fit-shape-to-text:t" inset="0,0,0,0">
                <w:txbxContent>
                  <w:p w:rsidR="00007BDA" w:rsidRDefault="00007BDA" w:rsidP="007D7376"/>
                </w:txbxContent>
              </v:textbox>
            </v:rect>
            <v:rect id="_x0000_s1190" style="position:absolute;left:5508;top:22;width:877;height:395;mso-wrap-style:none;v-text-anchor:top" filled="f" stroked="f">
              <v:textbox style="mso-next-textbox:#_x0000_s1190;mso-fit-shape-to-text:t" inset="0,0,0,0">
                <w:txbxContent>
                  <w:p w:rsidR="00007BDA" w:rsidRDefault="00007BDA" w:rsidP="007D7376">
                    <w:r>
                      <w:rPr>
                        <w:rFonts w:ascii="Calibri" w:hAnsi="Calibri" w:cs="Calibri"/>
                        <w:b/>
                        <w:bCs/>
                        <w:color w:val="000000"/>
                        <w:sz w:val="16"/>
                        <w:szCs w:val="16"/>
                      </w:rPr>
                      <w:t>Loan Product</w:t>
                    </w:r>
                  </w:p>
                </w:txbxContent>
              </v:textbox>
            </v:rect>
            <v:rect id="_x0000_s1191" style="position:absolute;width:11;height:1" fillcolor="#d0d7e5" stroked="f"/>
            <v:rect id="_x0000_s1192" style="position:absolute;left:1966;width:11;height:1" fillcolor="#d0d7e5" stroked="f"/>
            <v:line id="_x0000_s1193" style="position:absolute" from="11,0" to="9907,1" strokeweight="0"/>
            <v:rect id="_x0000_s1194" style="position:absolute;left:11;width:9896;height:11" fillcolor="black" stroked="f"/>
            <v:rect id="_x0000_s1195" style="position:absolute;left:9918;width:11;height:1" fillcolor="#d0d7e5" stroked="f"/>
            <v:rect id="_x0000_s1196" style="position:absolute;left:3205;width:11;height:1" fillcolor="#d0d7e5" stroked="f"/>
            <v:rect id="_x0000_s1197" style="position:absolute;left:4443;width:11;height:1" fillcolor="#d0d7e5" stroked="f"/>
            <v:rect id="_x0000_s1198" style="position:absolute;left:5681;width:11;height:1" fillcolor="#d0d7e5" stroked="f"/>
            <v:rect id="_x0000_s1199" style="position:absolute;left:6920;width:11;height:1" fillcolor="#d0d7e5" stroked="f"/>
            <v:rect id="_x0000_s1200" style="position:absolute;left:8158;width:11;height:1" fillcolor="#d0d7e5" stroked="f"/>
            <v:rect id="_x0000_s1201" style="position:absolute;left:8376;width:10;height:1" fillcolor="#d0d7e5" stroked="f"/>
            <v:line id="_x0000_s1202" style="position:absolute" from="1977,217" to="9907,218" strokeweight="0"/>
            <v:rect id="_x0000_s1203" style="position:absolute;left:1977;top:217;width:7930;height:11" fillcolor="black" stroked="f"/>
            <v:line id="_x0000_s1204" style="position:absolute" from="11,652" to="9907,653" strokeweight="0"/>
            <v:rect id="_x0000_s1205" style="position:absolute;left:11;top:652;width:9896;height:10" fillcolor="black" stroked="f"/>
            <v:line id="_x0000_s1206" style="position:absolute" from="11,1086" to="9907,1087" strokeweight="0"/>
            <v:rect id="_x0000_s1207" style="position:absolute;left:11;top:1086;width:9896;height:11" fillcolor="black" stroked="f"/>
            <v:line id="_x0000_s1208" style="position:absolute" from="11,1520" to="9907,1521" strokeweight="0"/>
            <v:rect id="_x0000_s1209" style="position:absolute;left:11;top:1520;width:9896;height:11" fillcolor="black" stroked="f"/>
            <v:line id="_x0000_s1210" style="position:absolute" from="11,1955" to="9907,1956" strokeweight="0"/>
            <v:rect id="_x0000_s1211" style="position:absolute;left:11;top:1955;width:9896;height:11" fillcolor="black" stroked="f"/>
            <v:line id="_x0000_s1212" style="position:absolute" from="0,0" to="1,2389" strokeweight="0"/>
            <v:rect id="_x0000_s1213" style="position:absolute;width:11;height:2389" fillcolor="black" stroked="f"/>
            <v:rect id="_x0000_s1214" style="position:absolute;top:2389;width:1977;height:22" fillcolor="black" stroked="f"/>
            <v:line id="_x0000_s1215" style="position:absolute" from="1966,11" to="1967,2389" strokeweight="0"/>
            <v:rect id="_x0000_s1216" style="position:absolute;left:1966;top:11;width:11;height:2378" fillcolor="black" stroked="f"/>
            <v:line id="_x0000_s1217" style="position:absolute" from="1977,2400" to="3205,2401" strokeweight="0"/>
            <v:rect id="_x0000_s1218" style="position:absolute;left:1977;top:2400;width:1228;height:11" fillcolor="black" stroked="f"/>
            <v:line id="_x0000_s1219" style="position:absolute" from="3205,228" to="3206,2389" strokeweight="0"/>
            <v:rect id="_x0000_s1220" style="position:absolute;left:3205;top:228;width:11;height:2161" fillcolor="black" stroked="f"/>
            <v:line id="_x0000_s1221" style="position:absolute" from="4443,228" to="4444,2389" strokeweight="0"/>
            <v:rect id="_x0000_s1222" style="position:absolute;left:4443;top:228;width:11;height:2161" fillcolor="black" stroked="f"/>
            <v:line id="_x0000_s1223" style="position:absolute" from="5681,228" to="5682,2389" strokeweight="0"/>
            <v:rect id="_x0000_s1224" style="position:absolute;left:5681;top:228;width:11;height:2161" fillcolor="black" stroked="f"/>
            <v:line id="_x0000_s1225" style="position:absolute" from="6920,228" to="6921,2389" strokeweight="0"/>
            <v:rect id="_x0000_s1226" style="position:absolute;left:6920;top:228;width:11;height:2161" fillcolor="black" stroked="f"/>
            <v:line id="_x0000_s1227" style="position:absolute" from="8158,228" to="8159,2389" strokeweight="0"/>
            <v:rect id="_x0000_s1228" style="position:absolute;left:8158;top:228;width:11;height:2161" fillcolor="black" stroked="f"/>
            <v:line id="_x0000_s1229" style="position:absolute" from="8376,228" to="8377,2389" strokeweight="0"/>
            <v:rect id="_x0000_s1230" style="position:absolute;left:8376;top:228;width:10;height:2161" fillcolor="black" stroked="f"/>
            <v:rect id="_x0000_s1231" style="position:absolute;left:3205;top:2389;width:6724;height:22" fillcolor="black" stroked="f"/>
            <v:rect id="_x0000_s1232" style="position:absolute;left:9907;width:22;height:2411" fillcolor="black" stroked="f"/>
            <v:line id="_x0000_s1233" style="position:absolute" from="0,2411" to="1,2412" strokecolor="#d0d7e5" strokeweight="0"/>
            <v:rect id="_x0000_s1234" style="position:absolute;top:2411;width:11;height:11" fillcolor="#d0d7e5" stroked="f"/>
            <v:line id="_x0000_s1235" style="position:absolute" from="1966,2411" to="1967,2412" strokecolor="#d0d7e5" strokeweight="0"/>
            <v:rect id="_x0000_s1236" style="position:absolute;left:1966;top:2411;width:11;height:11" fillcolor="#d0d7e5" stroked="f"/>
            <v:line id="_x0000_s1237" style="position:absolute" from="3205,2411" to="3206,2412" strokecolor="#d0d7e5" strokeweight="0"/>
            <v:rect id="_x0000_s1238" style="position:absolute;left:3205;top:2411;width:11;height:11" fillcolor="#d0d7e5" stroked="f"/>
            <v:line id="_x0000_s1239" style="position:absolute" from="4443,2411" to="4444,2412" strokecolor="#d0d7e5" strokeweight="0"/>
            <v:rect id="_x0000_s1240" style="position:absolute;left:4443;top:2411;width:11;height:11" fillcolor="#d0d7e5" stroked="f"/>
            <v:line id="_x0000_s1241" style="position:absolute" from="5681,2411" to="5682,2412" strokecolor="#d0d7e5" strokeweight="0"/>
            <v:rect id="_x0000_s1242" style="position:absolute;left:5681;top:2411;width:11;height:11" fillcolor="#d0d7e5" stroked="f"/>
            <v:line id="_x0000_s1243" style="position:absolute" from="6920,2411" to="6921,2412" strokecolor="#d0d7e5" strokeweight="0"/>
            <v:rect id="_x0000_s1244" style="position:absolute;left:6920;top:2411;width:11;height:11" fillcolor="#d0d7e5" stroked="f"/>
            <v:line id="_x0000_s1245" style="position:absolute" from="8158,2411" to="8159,2412" strokecolor="#d0d7e5" strokeweight="0"/>
            <v:rect id="_x0000_s1246" style="position:absolute;left:8158;top:2411;width:11;height:11" fillcolor="#d0d7e5" stroked="f"/>
            <v:line id="_x0000_s1247" style="position:absolute" from="8376,2411" to="8377,2412" strokecolor="#d0d7e5" strokeweight="0"/>
            <v:rect id="_x0000_s1248" style="position:absolute;left:8376;top:2411;width:10;height:11" fillcolor="#d0d7e5" stroked="f"/>
            <v:line id="_x0000_s1249" style="position:absolute" from="9918,2411" to="9919,2412" strokecolor="#d0d7e5" strokeweight="0"/>
            <v:rect id="_x0000_s1250" style="position:absolute;left:9918;top:2411;width:11;height:11" fillcolor="#d0d7e5" stroked="f"/>
            <v:line id="_x0000_s1251" style="position:absolute" from="9929,0" to="9930,1" strokecolor="#d0d7e5" strokeweight="0"/>
            <v:rect id="_x0000_s1252" style="position:absolute;left:9929;width:11;height:11" fillcolor="#d0d7e5" stroked="f"/>
            <v:line id="_x0000_s1253" style="position:absolute" from="9929,217" to="9930,218" strokecolor="#d0d7e5" strokeweight="0"/>
            <v:rect id="_x0000_s1254" style="position:absolute;left:9929;top:217;width:11;height:11" fillcolor="#d0d7e5" stroked="f"/>
            <v:line id="_x0000_s1255" style="position:absolute" from="9929,652" to="9930,653" strokecolor="#d0d7e5" strokeweight="0"/>
            <v:rect id="_x0000_s1256" style="position:absolute;left:9929;top:652;width:11;height:10" fillcolor="#d0d7e5" stroked="f"/>
            <v:line id="_x0000_s1257" style="position:absolute" from="9929,1086" to="9930,1087" strokecolor="#d0d7e5" strokeweight="0"/>
            <v:rect id="_x0000_s1258" style="position:absolute;left:9929;top:1086;width:11;height:11" fillcolor="#d0d7e5" stroked="f"/>
            <v:line id="_x0000_s1259" style="position:absolute" from="9929,1520" to="9930,1521" strokecolor="#d0d7e5" strokeweight="0"/>
            <v:rect id="_x0000_s1260" style="position:absolute;left:9929;top:1520;width:11;height:11" fillcolor="#d0d7e5" stroked="f"/>
            <v:line id="_x0000_s1261" style="position:absolute" from="9929,1955" to="9930,1956" strokecolor="#d0d7e5" strokeweight="0"/>
            <v:rect id="_x0000_s1262" style="position:absolute;left:9929;top:1955;width:11;height:11" fillcolor="#d0d7e5" stroked="f"/>
            <v:line id="_x0000_s1263" style="position:absolute" from="9929,2400" to="9930,2401" strokecolor="#d0d7e5" strokeweight="0"/>
            <v:rect id="_x0000_s1264" style="position:absolute;left:9929;top:2400;width:11;height:11" fillcolor="#d0d7e5" stroked="f"/>
            <v:rect id="_x0000_s1267" style="position:absolute;left:6181;top:634;width:369;height:1755;flip:x;v-text-anchor:top" filled="f" stroked="f">
              <v:textbox style="mso-next-textbox:#_x0000_s1267" inset="0,0,0,0">
                <w:txbxContent>
                  <w:p w:rsidR="00007BDA" w:rsidRDefault="00007BDA" w:rsidP="007D7376">
                    <w:pPr>
                      <w:rPr>
                        <w:lang w:val="en-CA"/>
                      </w:rPr>
                    </w:pPr>
                    <w:r>
                      <w:rPr>
                        <w:lang w:val="en-CA"/>
                      </w:rPr>
                      <w:t>0</w:t>
                    </w:r>
                  </w:p>
                  <w:p w:rsidR="00007BDA" w:rsidRDefault="00007BDA" w:rsidP="007D7376">
                    <w:pPr>
                      <w:rPr>
                        <w:lang w:val="en-CA"/>
                      </w:rPr>
                    </w:pPr>
                    <w:r>
                      <w:rPr>
                        <w:lang w:val="en-CA"/>
                      </w:rPr>
                      <w:t>0</w:t>
                    </w:r>
                  </w:p>
                  <w:p w:rsidR="00007BDA" w:rsidRDefault="00007BDA" w:rsidP="007D7376">
                    <w:pPr>
                      <w:rPr>
                        <w:lang w:val="en-CA"/>
                      </w:rPr>
                    </w:pPr>
                    <w:r>
                      <w:rPr>
                        <w:lang w:val="en-CA"/>
                      </w:rPr>
                      <w:t>0</w:t>
                    </w:r>
                  </w:p>
                  <w:p w:rsidR="00007BDA" w:rsidRPr="007D7376" w:rsidRDefault="00007BDA" w:rsidP="007D7376">
                    <w:pPr>
                      <w:rPr>
                        <w:sz w:val="16"/>
                        <w:szCs w:val="16"/>
                        <w:lang w:val="en-CA"/>
                      </w:rPr>
                    </w:pPr>
                    <w:r w:rsidRPr="007D7376">
                      <w:rPr>
                        <w:sz w:val="16"/>
                        <w:szCs w:val="16"/>
                        <w:lang w:val="en-CA"/>
                      </w:rPr>
                      <w:t>0</w:t>
                    </w:r>
                  </w:p>
                </w:txbxContent>
              </v:textbox>
            </v:rect>
            <w10:anchorlock/>
          </v:group>
        </w:pict>
      </w:r>
    </w:p>
    <w:p w:rsidR="00E37B52" w:rsidRDefault="00E37B52" w:rsidP="00E37B52">
      <w:pPr>
        <w:pStyle w:val="BodyText"/>
        <w:spacing w:line="241" w:lineRule="auto"/>
        <w:rPr>
          <w:sz w:val="26"/>
        </w:rPr>
      </w:pPr>
    </w:p>
    <w:p w:rsidR="00E37B52" w:rsidRDefault="00E37B52" w:rsidP="00E37B52">
      <w:pPr>
        <w:pStyle w:val="BodyText"/>
        <w:spacing w:line="241" w:lineRule="auto"/>
        <w:rPr>
          <w:sz w:val="26"/>
        </w:rPr>
      </w:pPr>
    </w:p>
    <w:p w:rsidR="00E37B52" w:rsidRDefault="00DB398D" w:rsidP="00E37B52">
      <w:pPr>
        <w:pStyle w:val="PlainText"/>
        <w:rPr>
          <w:i/>
        </w:rPr>
      </w:pPr>
      <w:r>
        <w:rPr>
          <w:i/>
        </w:rPr>
        <w:t>Hanhams Gas &amp; Convenience</w:t>
      </w:r>
    </w:p>
    <w:p w:rsidR="00DB398D" w:rsidRDefault="00DB398D" w:rsidP="00E37B52">
      <w:pPr>
        <w:pStyle w:val="PlainText"/>
      </w:pPr>
      <w:r>
        <w:rPr>
          <w:i/>
        </w:rPr>
        <w:t>Dave Hanhams</w:t>
      </w:r>
    </w:p>
    <w:p w:rsidR="00DB398D" w:rsidRDefault="00DB398D">
      <w:pPr>
        <w:spacing w:line="276" w:lineRule="auto"/>
        <w:rPr>
          <w:rFonts w:asciiTheme="majorHAnsi" w:hAnsiTheme="majorHAnsi"/>
          <w:b/>
          <w:color w:val="C00000"/>
          <w:spacing w:val="10"/>
          <w:w w:val="135"/>
          <w:sz w:val="56"/>
        </w:rPr>
      </w:pPr>
      <w:r>
        <w:rPr>
          <w:rFonts w:asciiTheme="majorHAnsi" w:hAnsiTheme="majorHAnsi"/>
          <w:b/>
          <w:color w:val="C00000"/>
          <w:spacing w:val="10"/>
          <w:w w:val="135"/>
          <w:sz w:val="56"/>
        </w:rPr>
        <w:br w:type="page"/>
      </w:r>
    </w:p>
    <w:p w:rsidR="00860061" w:rsidRDefault="00860061" w:rsidP="000B39BF">
      <w:pPr>
        <w:spacing w:line="276" w:lineRule="auto"/>
        <w:jc w:val="center"/>
        <w:rPr>
          <w:rFonts w:asciiTheme="majorHAnsi" w:hAnsiTheme="majorHAnsi"/>
          <w:b/>
          <w:color w:val="C00000"/>
          <w:spacing w:val="10"/>
          <w:w w:val="135"/>
          <w:sz w:val="56"/>
        </w:rPr>
      </w:pPr>
      <w:r>
        <w:rPr>
          <w:rFonts w:asciiTheme="majorHAnsi" w:hAnsiTheme="majorHAnsi"/>
          <w:b/>
          <w:color w:val="C00000"/>
          <w:spacing w:val="10"/>
          <w:w w:val="135"/>
          <w:sz w:val="56"/>
        </w:rPr>
        <w:lastRenderedPageBreak/>
        <w:t>Core Services</w:t>
      </w:r>
    </w:p>
    <w:p w:rsidR="00B21D37" w:rsidRPr="00860061" w:rsidRDefault="00B21D37" w:rsidP="00B21D37">
      <w:pPr>
        <w:rPr>
          <w:rFonts w:cstheme="minorHAnsi"/>
        </w:rPr>
      </w:pPr>
    </w:p>
    <w:p w:rsidR="00860061" w:rsidRPr="00860061" w:rsidRDefault="00860061" w:rsidP="00860061">
      <w:pPr>
        <w:pStyle w:val="Heading9"/>
        <w:numPr>
          <w:ilvl w:val="12"/>
          <w:numId w:val="0"/>
        </w:numPr>
        <w:rPr>
          <w:rFonts w:asciiTheme="minorHAnsi" w:hAnsiTheme="minorHAnsi" w:cstheme="minorHAnsi"/>
          <w:b/>
          <w:color w:val="C00000"/>
          <w:sz w:val="24"/>
        </w:rPr>
      </w:pPr>
      <w:r w:rsidRPr="00860061">
        <w:rPr>
          <w:rFonts w:asciiTheme="minorHAnsi" w:hAnsiTheme="minorHAnsi" w:cstheme="minorHAnsi"/>
          <w:b/>
          <w:color w:val="C00000"/>
          <w:sz w:val="24"/>
        </w:rPr>
        <w:t xml:space="preserve"> Financial Assistance – CDF Loans</w:t>
      </w:r>
    </w:p>
    <w:p w:rsidR="00B21D37" w:rsidRPr="00BD7390" w:rsidRDefault="00B21D37" w:rsidP="00B21D37">
      <w:pPr>
        <w:rPr>
          <w:rFonts w:cstheme="minorHAnsi"/>
          <w:b/>
        </w:rPr>
      </w:pPr>
    </w:p>
    <w:p w:rsidR="00B21D37" w:rsidRPr="00BD7390" w:rsidRDefault="00B21D37" w:rsidP="00B21D37">
      <w:pPr>
        <w:pStyle w:val="Heading9"/>
        <w:numPr>
          <w:ilvl w:val="12"/>
          <w:numId w:val="0"/>
        </w:numPr>
        <w:rPr>
          <w:rFonts w:asciiTheme="minorHAnsi" w:hAnsiTheme="minorHAnsi" w:cstheme="minorHAnsi"/>
          <w:i w:val="0"/>
          <w:color w:val="auto"/>
          <w:sz w:val="24"/>
        </w:rPr>
      </w:pPr>
      <w:r w:rsidRPr="00BD7390">
        <w:rPr>
          <w:rFonts w:asciiTheme="minorHAnsi" w:hAnsiTheme="minorHAnsi" w:cstheme="minorHAnsi"/>
          <w:i w:val="0"/>
          <w:color w:val="auto"/>
          <w:sz w:val="24"/>
        </w:rPr>
        <w:t xml:space="preserve">The Corporation also offers additional financial assistance in special circumstances to qualifying businesses. Additional term loans up to $150,000 are available. As well, financial assistance of term loans or bridge financing is available to non-profit corporations. This year, we advanced </w:t>
      </w:r>
      <w:r w:rsidR="00BD7390">
        <w:rPr>
          <w:rFonts w:asciiTheme="minorHAnsi" w:hAnsiTheme="minorHAnsi" w:cstheme="minorHAnsi"/>
          <w:i w:val="0"/>
          <w:color w:val="auto"/>
          <w:sz w:val="24"/>
        </w:rPr>
        <w:t>six</w:t>
      </w:r>
      <w:r w:rsidRPr="00BD7390">
        <w:rPr>
          <w:rFonts w:asciiTheme="minorHAnsi" w:hAnsiTheme="minorHAnsi" w:cstheme="minorHAnsi"/>
          <w:i w:val="0"/>
          <w:color w:val="auto"/>
          <w:sz w:val="24"/>
        </w:rPr>
        <w:t xml:space="preserve"> loans </w:t>
      </w:r>
      <w:r w:rsidR="00BD7390">
        <w:rPr>
          <w:rFonts w:asciiTheme="minorHAnsi" w:hAnsiTheme="minorHAnsi" w:cstheme="minorHAnsi"/>
          <w:i w:val="0"/>
          <w:color w:val="auto"/>
          <w:sz w:val="24"/>
        </w:rPr>
        <w:t xml:space="preserve">and offered one Letter of Credit </w:t>
      </w:r>
      <w:r w:rsidRPr="00BD7390">
        <w:rPr>
          <w:rFonts w:asciiTheme="minorHAnsi" w:hAnsiTheme="minorHAnsi" w:cstheme="minorHAnsi"/>
          <w:i w:val="0"/>
          <w:color w:val="auto"/>
          <w:sz w:val="24"/>
        </w:rPr>
        <w:t>through CDF financing.</w:t>
      </w:r>
    </w:p>
    <w:p w:rsidR="00B21D37" w:rsidRPr="00860061" w:rsidRDefault="00B21D37" w:rsidP="00B21D37">
      <w:pPr>
        <w:rPr>
          <w:rFonts w:cstheme="minorHAnsi"/>
        </w:rPr>
      </w:pPr>
    </w:p>
    <w:p w:rsidR="00B21D37" w:rsidRPr="00860061" w:rsidRDefault="00B21D37" w:rsidP="00860061">
      <w:pPr>
        <w:pStyle w:val="Heading9"/>
        <w:numPr>
          <w:ilvl w:val="12"/>
          <w:numId w:val="0"/>
        </w:numPr>
        <w:rPr>
          <w:rFonts w:asciiTheme="minorHAnsi" w:hAnsiTheme="minorHAnsi" w:cstheme="minorHAnsi"/>
          <w:b/>
          <w:color w:val="C00000"/>
          <w:sz w:val="24"/>
        </w:rPr>
      </w:pPr>
      <w:r w:rsidRPr="00860061">
        <w:rPr>
          <w:rFonts w:asciiTheme="minorHAnsi" w:hAnsiTheme="minorHAnsi" w:cstheme="minorHAnsi"/>
          <w:b/>
          <w:color w:val="C00000"/>
          <w:sz w:val="24"/>
        </w:rPr>
        <w:t>Technical Services</w:t>
      </w:r>
    </w:p>
    <w:p w:rsidR="00860061" w:rsidRPr="00860061" w:rsidRDefault="00860061" w:rsidP="00860061">
      <w:pPr>
        <w:rPr>
          <w:rFonts w:cstheme="minorHAnsi"/>
        </w:rPr>
      </w:pPr>
    </w:p>
    <w:p w:rsidR="00E37B52" w:rsidRDefault="00B21D37" w:rsidP="00860061">
      <w:pPr>
        <w:numPr>
          <w:ilvl w:val="12"/>
          <w:numId w:val="0"/>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860061">
        <w:rPr>
          <w:rFonts w:cstheme="minorHAnsi"/>
        </w:rPr>
        <w:t>Technical assistance can take many forms but for the most part involves assistance in business</w:t>
      </w:r>
      <w:r w:rsidRPr="00860061">
        <w:rPr>
          <w:rFonts w:cstheme="minorHAnsi"/>
          <w:b/>
        </w:rPr>
        <w:t xml:space="preserve"> </w:t>
      </w:r>
      <w:r w:rsidRPr="00860061">
        <w:rPr>
          <w:rFonts w:cstheme="minorHAnsi"/>
        </w:rPr>
        <w:t>plan preparation, market development research, feasibility analysis, bookkeeping guidance, marketing assistance, financial forecasts, etc. When necessary, staff also provides liaison between the client and other government agencies</w:t>
      </w:r>
      <w:r w:rsidR="001A5584" w:rsidRPr="001A5584">
        <w:t xml:space="preserve"> </w:t>
      </w:r>
      <w:r w:rsidRPr="00860061">
        <w:rPr>
          <w:rFonts w:cstheme="minorHAnsi"/>
        </w:rPr>
        <w:t>and other lending institutions.</w:t>
      </w:r>
    </w:p>
    <w:p w:rsidR="00B21D37" w:rsidRPr="00860061" w:rsidRDefault="00B21D37" w:rsidP="00860061">
      <w:pPr>
        <w:numPr>
          <w:ilvl w:val="12"/>
          <w:numId w:val="0"/>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860061">
        <w:rPr>
          <w:rFonts w:cstheme="minorHAnsi"/>
        </w:rPr>
        <w:t xml:space="preserve">  </w:t>
      </w:r>
    </w:p>
    <w:p w:rsidR="00B21D37" w:rsidRPr="00860061" w:rsidRDefault="00B21D37" w:rsidP="00E37B52">
      <w:pPr>
        <w:numPr>
          <w:ilvl w:val="12"/>
          <w:numId w:val="0"/>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
          <w:color w:val="C00000"/>
        </w:rPr>
      </w:pPr>
      <w:r w:rsidRPr="00860061">
        <w:rPr>
          <w:rFonts w:cstheme="minorHAnsi"/>
          <w:b/>
          <w:color w:val="C00000"/>
        </w:rPr>
        <w:t>Business Plan Preparation</w:t>
      </w:r>
      <w:r w:rsidR="00464EEC" w:rsidRPr="00464EEC">
        <w:rPr>
          <w:rFonts w:ascii="Arial" w:hAnsi="Arial" w:cs="Arial"/>
          <w:color w:val="010101"/>
          <w:sz w:val="20"/>
          <w:szCs w:val="20"/>
        </w:rPr>
        <w:t xml:space="preserve"> </w:t>
      </w:r>
    </w:p>
    <w:p w:rsidR="00860061" w:rsidRPr="00860061" w:rsidRDefault="00860061" w:rsidP="00860061">
      <w:pPr>
        <w:rPr>
          <w:rFonts w:cstheme="minorHAnsi"/>
        </w:rPr>
      </w:pPr>
    </w:p>
    <w:p w:rsidR="00B21D37" w:rsidRPr="00860061" w:rsidRDefault="00464EEC" w:rsidP="00860061">
      <w:pPr>
        <w:numPr>
          <w:ilvl w:val="12"/>
          <w:numId w:val="0"/>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noProof/>
          <w:lang w:val="en-CA" w:eastAsia="en-CA"/>
        </w:rPr>
        <w:drawing>
          <wp:anchor distT="0" distB="0" distL="114300" distR="114300" simplePos="0" relativeHeight="251787264" behindDoc="1" locked="0" layoutInCell="1" allowOverlap="1">
            <wp:simplePos x="0" y="0"/>
            <wp:positionH relativeFrom="column">
              <wp:posOffset>5050790</wp:posOffset>
            </wp:positionH>
            <wp:positionV relativeFrom="paragraph">
              <wp:posOffset>116840</wp:posOffset>
            </wp:positionV>
            <wp:extent cx="1485900" cy="1775460"/>
            <wp:effectExtent l="19050" t="0" r="0" b="0"/>
            <wp:wrapTight wrapText="bothSides">
              <wp:wrapPolygon edited="0">
                <wp:start x="-277" y="0"/>
                <wp:lineTo x="-277" y="21322"/>
                <wp:lineTo x="21600" y="21322"/>
                <wp:lineTo x="21600" y="0"/>
                <wp:lineTo x="-277" y="0"/>
              </wp:wrapPolygon>
            </wp:wrapTight>
            <wp:docPr id="13" name="Picture 10" descr="http://www.cbdc.ca/plan/img/business_plan/button_pdf_pla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bdc.ca/plan/img/business_plan/button_pdf_plan.jpg">
                      <a:hlinkClick r:id="rId21"/>
                    </pic:cNvPr>
                    <pic:cNvPicPr>
                      <a:picLocks noChangeAspect="1" noChangeArrowheads="1"/>
                    </pic:cNvPicPr>
                  </pic:nvPicPr>
                  <pic:blipFill>
                    <a:blip r:embed="rId22" cstate="print"/>
                    <a:srcRect/>
                    <a:stretch>
                      <a:fillRect/>
                    </a:stretch>
                  </pic:blipFill>
                  <pic:spPr bwMode="auto">
                    <a:xfrm>
                      <a:off x="0" y="0"/>
                      <a:ext cx="1485900" cy="1775460"/>
                    </a:xfrm>
                    <a:prstGeom prst="rect">
                      <a:avLst/>
                    </a:prstGeom>
                    <a:noFill/>
                    <a:ln w="9525">
                      <a:noFill/>
                      <a:miter lim="800000"/>
                      <a:headEnd/>
                      <a:tailEnd/>
                    </a:ln>
                  </pic:spPr>
                </pic:pic>
              </a:graphicData>
            </a:graphic>
          </wp:anchor>
        </w:drawing>
      </w:r>
      <w:r w:rsidR="00B21D37" w:rsidRPr="00860061">
        <w:rPr>
          <w:rFonts w:cstheme="minorHAnsi"/>
        </w:rPr>
        <w:t>All clients applying for financial assistance must complete a business plan to establish viability.  Staff works closely with the client assisting them in developing their plan.  Counselling assistance is provided.  All Staff are trained to ensure they provide adequate counselling rather than consulting.  The Executive Director of the CBDC Guysborough County has completed the APEC-IBIZ Small Business Counselling Certificate Program</w:t>
      </w:r>
      <w:r w:rsidR="00A1604B">
        <w:rPr>
          <w:rFonts w:cstheme="minorHAnsi"/>
        </w:rPr>
        <w:t xml:space="preserve"> to ensure standard counsel</w:t>
      </w:r>
      <w:r w:rsidR="00A85E25">
        <w:rPr>
          <w:rFonts w:cstheme="minorHAnsi"/>
        </w:rPr>
        <w:t>l</w:t>
      </w:r>
      <w:r w:rsidR="00A1604B">
        <w:rPr>
          <w:rFonts w:cstheme="minorHAnsi"/>
        </w:rPr>
        <w:t>ing is provided</w:t>
      </w:r>
      <w:r w:rsidR="00B21D37" w:rsidRPr="00860061">
        <w:rPr>
          <w:rFonts w:cstheme="minorHAnsi"/>
        </w:rPr>
        <w:t>.</w:t>
      </w:r>
    </w:p>
    <w:p w:rsidR="00860061" w:rsidRDefault="00B21D37" w:rsidP="007C503C">
      <w:pPr>
        <w:numPr>
          <w:ilvl w:val="12"/>
          <w:numId w:val="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color w:val="C00000"/>
        </w:rPr>
      </w:pPr>
      <w:r>
        <w:tab/>
      </w:r>
    </w:p>
    <w:p w:rsidR="00B21D37" w:rsidRPr="00FF6ABF" w:rsidRDefault="00FF6ABF" w:rsidP="00B21D37">
      <w:pPr>
        <w:pStyle w:val="Heading9"/>
        <w:numPr>
          <w:ilvl w:val="12"/>
          <w:numId w:val="0"/>
        </w:numPr>
        <w:tabs>
          <w:tab w:val="left" w:pos="720"/>
        </w:tabs>
        <w:rPr>
          <w:b/>
          <w:color w:val="C00000"/>
          <w:sz w:val="24"/>
        </w:rPr>
      </w:pPr>
      <w:r w:rsidRPr="00FF6ABF">
        <w:rPr>
          <w:b/>
          <w:color w:val="C00000"/>
          <w:sz w:val="24"/>
        </w:rPr>
        <w:t xml:space="preserve">Business </w:t>
      </w:r>
      <w:r w:rsidR="00B21D37" w:rsidRPr="00FF6ABF">
        <w:rPr>
          <w:b/>
          <w:color w:val="C00000"/>
          <w:sz w:val="24"/>
        </w:rPr>
        <w:t>Counselling Assistance</w:t>
      </w:r>
    </w:p>
    <w:p w:rsidR="00FF6ABF" w:rsidRPr="00FF6ABF" w:rsidRDefault="00FF6ABF" w:rsidP="00FF6ABF"/>
    <w:p w:rsidR="00B21D37" w:rsidRDefault="00B21D37" w:rsidP="00286F72">
      <w:pPr>
        <w:numPr>
          <w:ilvl w:val="12"/>
          <w:numId w:val="0"/>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 xml:space="preserve">This is the most common type of assistance and is usually in the form of advice to new or existing entrepreneurs. Counselling assistance may be as brief as a telephone inquiry, or as complicated as credit counselling. Where direct support is available from staff of the corporation, the situation is handled in house. If the client requires more specialized help, we assist with making the necessary arrangements on the clients’ behalf.  This year, we provided business counselling services in house to approximately </w:t>
      </w:r>
      <w:r w:rsidR="00A54D1D">
        <w:t>72</w:t>
      </w:r>
      <w:r>
        <w:t xml:space="preserve"> individuals.  </w:t>
      </w:r>
    </w:p>
    <w:p w:rsidR="0095706F" w:rsidRDefault="0095706F" w:rsidP="0095706F">
      <w:pPr>
        <w:spacing w:line="276" w:lineRule="auto"/>
        <w:jc w:val="center"/>
        <w:rPr>
          <w:rFonts w:asciiTheme="majorHAnsi" w:hAnsiTheme="majorHAnsi"/>
          <w:b/>
          <w:color w:val="C00000"/>
          <w:spacing w:val="10"/>
          <w:w w:val="135"/>
          <w:sz w:val="56"/>
        </w:rPr>
      </w:pPr>
      <w:r>
        <w:rPr>
          <w:rFonts w:asciiTheme="majorHAnsi" w:hAnsiTheme="majorHAnsi"/>
          <w:b/>
          <w:color w:val="C00000"/>
          <w:spacing w:val="10"/>
          <w:w w:val="135"/>
          <w:sz w:val="56"/>
        </w:rPr>
        <w:lastRenderedPageBreak/>
        <w:t>Core Services</w:t>
      </w:r>
    </w:p>
    <w:p w:rsidR="00B21D37" w:rsidRPr="00FF6ABF" w:rsidRDefault="009578E0" w:rsidP="00B21D37">
      <w:pPr>
        <w:pStyle w:val="Heading9"/>
        <w:numPr>
          <w:ilvl w:val="12"/>
          <w:numId w:val="0"/>
        </w:numPr>
        <w:tabs>
          <w:tab w:val="left" w:pos="720"/>
        </w:tabs>
        <w:rPr>
          <w:b/>
          <w:color w:val="C00000"/>
          <w:sz w:val="24"/>
        </w:rPr>
      </w:pPr>
      <w:r>
        <w:rPr>
          <w:b/>
          <w:color w:val="C00000"/>
          <w:sz w:val="24"/>
        </w:rPr>
        <w:t>Training &amp; Entrepreneurial Training Fund</w:t>
      </w:r>
    </w:p>
    <w:p w:rsidR="00FF6ABF" w:rsidRPr="00FF6ABF" w:rsidRDefault="00FF6ABF" w:rsidP="00FF6ABF"/>
    <w:p w:rsidR="00B21D37" w:rsidRDefault="00B21D37" w:rsidP="00286F72">
      <w:pPr>
        <w:pStyle w:val="BodyText21"/>
        <w:widowControl/>
        <w:numPr>
          <w:ilvl w:val="12"/>
          <w:numId w:val="0"/>
        </w:numPr>
        <w:spacing w:line="240" w:lineRule="auto"/>
        <w:jc w:val="left"/>
        <w:rPr>
          <w:rFonts w:asciiTheme="minorHAnsi" w:hAnsiTheme="minorHAnsi" w:cstheme="minorHAnsi"/>
          <w:sz w:val="24"/>
        </w:rPr>
      </w:pPr>
      <w:r w:rsidRPr="00286F72">
        <w:rPr>
          <w:rFonts w:asciiTheme="minorHAnsi" w:hAnsiTheme="minorHAnsi" w:cstheme="minorHAnsi"/>
          <w:sz w:val="24"/>
        </w:rPr>
        <w:t>Individual or customized training is available through the Business Development Program</w:t>
      </w:r>
      <w:r w:rsidR="009578E0">
        <w:rPr>
          <w:rFonts w:asciiTheme="minorHAnsi" w:hAnsiTheme="minorHAnsi" w:cstheme="minorHAnsi"/>
          <w:sz w:val="24"/>
        </w:rPr>
        <w:t>’s Entrepreneurial Training Fund</w:t>
      </w:r>
      <w:r w:rsidR="00672EF4">
        <w:rPr>
          <w:rFonts w:asciiTheme="minorHAnsi" w:hAnsiTheme="minorHAnsi" w:cstheme="minorHAnsi"/>
          <w:sz w:val="24"/>
        </w:rPr>
        <w:t xml:space="preserve"> (ETF)</w:t>
      </w:r>
      <w:r w:rsidRPr="00286F72">
        <w:rPr>
          <w:rFonts w:asciiTheme="minorHAnsi" w:hAnsiTheme="minorHAnsi" w:cstheme="minorHAnsi"/>
          <w:sz w:val="24"/>
        </w:rPr>
        <w:t>. Leadership Series and skill shops offered last year included the following;</w:t>
      </w:r>
      <w:r w:rsidRPr="00286F72">
        <w:rPr>
          <w:rFonts w:asciiTheme="minorHAnsi" w:hAnsiTheme="minorHAnsi" w:cstheme="minorHAnsi"/>
        </w:rPr>
        <w:t xml:space="preserve"> </w:t>
      </w:r>
      <w:r w:rsidRPr="00286F72">
        <w:rPr>
          <w:rFonts w:asciiTheme="minorHAnsi" w:hAnsiTheme="minorHAnsi" w:cstheme="minorHAnsi"/>
          <w:sz w:val="24"/>
        </w:rPr>
        <w:t xml:space="preserve">computer, </w:t>
      </w:r>
      <w:r w:rsidR="00990013">
        <w:rPr>
          <w:rFonts w:asciiTheme="minorHAnsi" w:hAnsiTheme="minorHAnsi" w:cstheme="minorHAnsi"/>
          <w:sz w:val="24"/>
        </w:rPr>
        <w:t xml:space="preserve">excel, social media, business diagnostics, bookkeeping, simply accounting, and quick books. </w:t>
      </w:r>
      <w:r w:rsidR="009578E0">
        <w:rPr>
          <w:rFonts w:asciiTheme="minorHAnsi" w:hAnsiTheme="minorHAnsi" w:cstheme="minorHAnsi"/>
          <w:sz w:val="24"/>
        </w:rPr>
        <w:t xml:space="preserve">One on-one staff and outside facilitated training is also available. Since 2011, individual entrepreneur or potential entrepreneurs are able to assess funding to support their business management training through the Entrepreneurial Training Fund. This year, the CBDC assisted </w:t>
      </w:r>
      <w:r w:rsidR="00990013">
        <w:rPr>
          <w:rFonts w:asciiTheme="minorHAnsi" w:hAnsiTheme="minorHAnsi" w:cstheme="minorHAnsi"/>
          <w:sz w:val="24"/>
        </w:rPr>
        <w:t>6</w:t>
      </w:r>
      <w:r w:rsidR="009578E0">
        <w:rPr>
          <w:rFonts w:asciiTheme="minorHAnsi" w:hAnsiTheme="minorHAnsi" w:cstheme="minorHAnsi"/>
          <w:sz w:val="24"/>
        </w:rPr>
        <w:t xml:space="preserve"> individuals obtain training through the ETF. </w:t>
      </w:r>
    </w:p>
    <w:p w:rsidR="007C503C" w:rsidRDefault="00F5109F" w:rsidP="00E37B52">
      <w:pPr>
        <w:pStyle w:val="BodyText"/>
        <w:numPr>
          <w:ilvl w:val="12"/>
          <w:numId w:val="0"/>
        </w:numPr>
        <w:jc w:val="center"/>
        <w:rPr>
          <w:noProof/>
          <w:lang w:val="en-CA" w:eastAsia="en-CA"/>
        </w:rPr>
      </w:pPr>
      <w:r>
        <w:rPr>
          <w:noProof/>
          <w:lang w:val="en-CA" w:eastAsia="en-CA"/>
        </w:rPr>
        <w:drawing>
          <wp:anchor distT="0" distB="0" distL="114300" distR="114300" simplePos="0" relativeHeight="251782144" behindDoc="1" locked="0" layoutInCell="1" allowOverlap="1">
            <wp:simplePos x="0" y="0"/>
            <wp:positionH relativeFrom="column">
              <wp:posOffset>340360</wp:posOffset>
            </wp:positionH>
            <wp:positionV relativeFrom="paragraph">
              <wp:posOffset>215265</wp:posOffset>
            </wp:positionV>
            <wp:extent cx="5126990" cy="2604770"/>
            <wp:effectExtent l="19050" t="0" r="0" b="0"/>
            <wp:wrapNone/>
            <wp:docPr id="7" name="Picture 7" descr="C:\Users\wanda\AppData\Local\Microsoft\Windows\Temporary Internet Files\Content.Outlook\57TLL4W3\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nda\AppData\Local\Microsoft\Windows\Temporary Internet Files\Content.Outlook\57TLL4W3\photo (2).JPG"/>
                    <pic:cNvPicPr>
                      <a:picLocks noChangeAspect="1" noChangeArrowheads="1"/>
                    </pic:cNvPicPr>
                  </pic:nvPicPr>
                  <pic:blipFill>
                    <a:blip r:embed="rId23" cstate="print"/>
                    <a:srcRect/>
                    <a:stretch>
                      <a:fillRect/>
                    </a:stretch>
                  </pic:blipFill>
                  <pic:spPr bwMode="auto">
                    <a:xfrm>
                      <a:off x="0" y="0"/>
                      <a:ext cx="5126990" cy="2604770"/>
                    </a:xfrm>
                    <a:prstGeom prst="rect">
                      <a:avLst/>
                    </a:prstGeom>
                    <a:noFill/>
                    <a:ln w="9525">
                      <a:noFill/>
                      <a:miter lim="800000"/>
                      <a:headEnd/>
                      <a:tailEnd/>
                    </a:ln>
                  </pic:spPr>
                </pic:pic>
              </a:graphicData>
            </a:graphic>
          </wp:anchor>
        </w:drawing>
      </w:r>
      <w:r w:rsidR="00DB66F1">
        <w:rPr>
          <w:noProof/>
          <w:lang w:val="en-CA" w:eastAsia="en-CA"/>
        </w:rPr>
        <w:t xml:space="preserve">                                           </w:t>
      </w:r>
      <w:r w:rsidR="00672EF4">
        <w:rPr>
          <w:noProof/>
          <w:lang w:val="en-CA" w:eastAsia="en-CA"/>
        </w:rPr>
        <w:t xml:space="preserve"> </w:t>
      </w:r>
      <w:r w:rsidR="00672EF4">
        <w:rPr>
          <w:noProof/>
          <w:lang w:val="en-CA" w:eastAsia="en-CA"/>
        </w:rPr>
        <w:tab/>
      </w:r>
    </w:p>
    <w:p w:rsidR="00024975" w:rsidRPr="00F5109F" w:rsidRDefault="00024975" w:rsidP="00024975">
      <w:pPr>
        <w:pStyle w:val="BodyText"/>
        <w:numPr>
          <w:ilvl w:val="12"/>
          <w:numId w:val="0"/>
        </w:numPr>
        <w:jc w:val="center"/>
        <w:rPr>
          <w:b/>
          <w:i/>
          <w:noProof/>
          <w:lang w:val="en-CA" w:eastAsia="en-CA"/>
        </w:rPr>
      </w:pPr>
      <w:r w:rsidRPr="00F5109F">
        <w:rPr>
          <w:b/>
          <w:i/>
          <w:noProof/>
          <w:lang w:val="en-CA" w:eastAsia="en-CA"/>
        </w:rPr>
        <w:t>Chedabucto Bay Folk Society</w:t>
      </w:r>
    </w:p>
    <w:p w:rsidR="00024975" w:rsidRPr="00F5109F" w:rsidRDefault="00024975" w:rsidP="00024975">
      <w:pPr>
        <w:pStyle w:val="BodyText"/>
        <w:numPr>
          <w:ilvl w:val="12"/>
          <w:numId w:val="0"/>
        </w:numPr>
        <w:jc w:val="center"/>
        <w:rPr>
          <w:b/>
          <w:i/>
          <w:noProof/>
          <w:lang w:val="en-CA" w:eastAsia="en-CA"/>
        </w:rPr>
      </w:pPr>
      <w:r w:rsidRPr="00F5109F">
        <w:rPr>
          <w:b/>
          <w:i/>
          <w:noProof/>
          <w:lang w:val="en-CA" w:eastAsia="en-CA"/>
        </w:rPr>
        <w:t>Stan Rogers Folf Festival</w:t>
      </w:r>
    </w:p>
    <w:p w:rsidR="00024975" w:rsidRDefault="00024975" w:rsidP="007C503C">
      <w:pPr>
        <w:pStyle w:val="BodyText"/>
        <w:numPr>
          <w:ilvl w:val="12"/>
          <w:numId w:val="0"/>
        </w:numPr>
        <w:rPr>
          <w:b/>
          <w:i/>
          <w:color w:val="C00000"/>
        </w:rPr>
      </w:pPr>
    </w:p>
    <w:p w:rsidR="00024975" w:rsidRDefault="00024975" w:rsidP="007C503C">
      <w:pPr>
        <w:pStyle w:val="BodyText"/>
        <w:numPr>
          <w:ilvl w:val="12"/>
          <w:numId w:val="0"/>
        </w:numPr>
        <w:rPr>
          <w:b/>
          <w:i/>
          <w:color w:val="C00000"/>
        </w:rPr>
      </w:pPr>
    </w:p>
    <w:p w:rsidR="00024975" w:rsidRDefault="00024975" w:rsidP="007C503C">
      <w:pPr>
        <w:pStyle w:val="BodyText"/>
        <w:numPr>
          <w:ilvl w:val="12"/>
          <w:numId w:val="0"/>
        </w:numPr>
        <w:rPr>
          <w:b/>
          <w:i/>
          <w:color w:val="C00000"/>
        </w:rPr>
      </w:pPr>
    </w:p>
    <w:p w:rsidR="00024975" w:rsidRDefault="00024975" w:rsidP="007C503C">
      <w:pPr>
        <w:pStyle w:val="BodyText"/>
        <w:numPr>
          <w:ilvl w:val="12"/>
          <w:numId w:val="0"/>
        </w:numPr>
        <w:rPr>
          <w:b/>
          <w:i/>
          <w:color w:val="C00000"/>
        </w:rPr>
      </w:pPr>
    </w:p>
    <w:p w:rsidR="00024975" w:rsidRDefault="00024975" w:rsidP="007C503C">
      <w:pPr>
        <w:pStyle w:val="BodyText"/>
        <w:numPr>
          <w:ilvl w:val="12"/>
          <w:numId w:val="0"/>
        </w:numPr>
        <w:rPr>
          <w:b/>
          <w:i/>
          <w:color w:val="C00000"/>
        </w:rPr>
      </w:pPr>
    </w:p>
    <w:p w:rsidR="00024975" w:rsidRDefault="00024975" w:rsidP="007C503C">
      <w:pPr>
        <w:pStyle w:val="BodyText"/>
        <w:numPr>
          <w:ilvl w:val="12"/>
          <w:numId w:val="0"/>
        </w:numPr>
        <w:rPr>
          <w:b/>
          <w:i/>
          <w:color w:val="C00000"/>
        </w:rPr>
      </w:pPr>
    </w:p>
    <w:p w:rsidR="00024975" w:rsidRDefault="00024975" w:rsidP="007C503C">
      <w:pPr>
        <w:pStyle w:val="BodyText"/>
        <w:numPr>
          <w:ilvl w:val="12"/>
          <w:numId w:val="0"/>
        </w:numPr>
        <w:rPr>
          <w:b/>
          <w:i/>
          <w:color w:val="C00000"/>
        </w:rPr>
      </w:pPr>
    </w:p>
    <w:p w:rsidR="00024975" w:rsidRDefault="00024975" w:rsidP="007C503C">
      <w:pPr>
        <w:pStyle w:val="BodyText"/>
        <w:numPr>
          <w:ilvl w:val="12"/>
          <w:numId w:val="0"/>
        </w:numPr>
        <w:rPr>
          <w:b/>
          <w:i/>
          <w:color w:val="C00000"/>
        </w:rPr>
      </w:pPr>
    </w:p>
    <w:p w:rsidR="00024975" w:rsidRDefault="00024975" w:rsidP="007C503C">
      <w:pPr>
        <w:pStyle w:val="BodyText"/>
        <w:numPr>
          <w:ilvl w:val="12"/>
          <w:numId w:val="0"/>
        </w:numPr>
        <w:rPr>
          <w:b/>
          <w:i/>
          <w:color w:val="C00000"/>
        </w:rPr>
      </w:pPr>
    </w:p>
    <w:p w:rsidR="007C503C" w:rsidRPr="007C503C" w:rsidRDefault="007C503C" w:rsidP="007C503C">
      <w:pPr>
        <w:pStyle w:val="BodyText"/>
        <w:numPr>
          <w:ilvl w:val="12"/>
          <w:numId w:val="0"/>
        </w:numPr>
        <w:rPr>
          <w:b/>
          <w:i/>
          <w:color w:val="C00000"/>
        </w:rPr>
      </w:pPr>
      <w:r w:rsidRPr="007C503C">
        <w:rPr>
          <w:b/>
          <w:i/>
          <w:color w:val="C00000"/>
        </w:rPr>
        <w:t>Student</w:t>
      </w:r>
      <w:r>
        <w:rPr>
          <w:b/>
          <w:i/>
          <w:color w:val="C00000"/>
        </w:rPr>
        <w:t>s</w:t>
      </w:r>
      <w:r w:rsidRPr="007C503C">
        <w:rPr>
          <w:b/>
          <w:i/>
          <w:color w:val="C00000"/>
        </w:rPr>
        <w:t xml:space="preserve"> in Business</w:t>
      </w:r>
    </w:p>
    <w:p w:rsidR="00E37B52" w:rsidRDefault="00E37B52" w:rsidP="00E37B52">
      <w:pPr>
        <w:pStyle w:val="BodyText"/>
        <w:numPr>
          <w:ilvl w:val="12"/>
          <w:numId w:val="0"/>
        </w:numPr>
        <w:jc w:val="center"/>
      </w:pPr>
      <w:r w:rsidRPr="00193DD5">
        <w:rPr>
          <w:noProof/>
          <w:lang w:val="en-CA" w:eastAsia="en-CA"/>
        </w:rPr>
        <w:drawing>
          <wp:inline distT="0" distB="0" distL="0" distR="0">
            <wp:extent cx="2884222" cy="1212111"/>
            <wp:effectExtent l="19050" t="0" r="0" b="0"/>
            <wp:docPr id="15" name="Picture 1" descr="C:\Users\lwinfield\Desktop\MyFiles\Advertising\Advertising logos\SIB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nfield\Desktop\MyFiles\Advertising\Advertising logos\SIB logo.bmp"/>
                    <pic:cNvPicPr>
                      <a:picLocks noChangeAspect="1" noChangeArrowheads="1"/>
                    </pic:cNvPicPr>
                  </pic:nvPicPr>
                  <pic:blipFill>
                    <a:blip r:embed="rId24" cstate="print"/>
                    <a:srcRect/>
                    <a:stretch>
                      <a:fillRect/>
                    </a:stretch>
                  </pic:blipFill>
                  <pic:spPr bwMode="auto">
                    <a:xfrm>
                      <a:off x="0" y="0"/>
                      <a:ext cx="2912035" cy="1223800"/>
                    </a:xfrm>
                    <a:prstGeom prst="rect">
                      <a:avLst/>
                    </a:prstGeom>
                    <a:noFill/>
                    <a:ln w="9525">
                      <a:noFill/>
                      <a:miter lim="800000"/>
                      <a:headEnd/>
                      <a:tailEnd/>
                    </a:ln>
                  </pic:spPr>
                </pic:pic>
              </a:graphicData>
            </a:graphic>
          </wp:inline>
        </w:drawing>
      </w:r>
    </w:p>
    <w:p w:rsidR="00E37B52" w:rsidRDefault="00E37B52" w:rsidP="009578E0">
      <w:pPr>
        <w:pStyle w:val="BodyText"/>
        <w:numPr>
          <w:ilvl w:val="12"/>
          <w:numId w:val="0"/>
        </w:numPr>
      </w:pPr>
    </w:p>
    <w:p w:rsidR="00E51B1D" w:rsidRPr="00286F72" w:rsidRDefault="00286F72" w:rsidP="009578E0">
      <w:pPr>
        <w:pStyle w:val="BodyText"/>
        <w:numPr>
          <w:ilvl w:val="12"/>
          <w:numId w:val="0"/>
        </w:numPr>
      </w:pPr>
      <w:r w:rsidRPr="009C2B62">
        <w:t>We assist in delivering the Student in Business (SIB) Program that enables students to access an interest free loan to start a business.  Students are provided with a mentor and are able to access business training and support while running their business.</w:t>
      </w:r>
      <w:r>
        <w:t xml:space="preserve"> This year, </w:t>
      </w:r>
      <w:r w:rsidR="00E37B52">
        <w:t xml:space="preserve">one </w:t>
      </w:r>
      <w:r>
        <w:t>student</w:t>
      </w:r>
      <w:r w:rsidR="00417F43">
        <w:t xml:space="preserve"> from Mulgrave</w:t>
      </w:r>
      <w:r>
        <w:t xml:space="preserve"> accessed the program</w:t>
      </w:r>
      <w:r w:rsidR="00417F43">
        <w:t xml:space="preserve"> to open an Ice Cream Stand</w:t>
      </w:r>
      <w:r>
        <w:t>.</w:t>
      </w:r>
      <w:r w:rsidRPr="009C2B62">
        <w:t xml:space="preserve">    </w:t>
      </w:r>
    </w:p>
    <w:p w:rsidR="00FF6ABF" w:rsidRDefault="007C503C" w:rsidP="00E37B52">
      <w:pPr>
        <w:spacing w:line="276" w:lineRule="auto"/>
        <w:rPr>
          <w:rFonts w:asciiTheme="majorHAnsi" w:hAnsiTheme="majorHAnsi"/>
          <w:b/>
          <w:color w:val="C00000"/>
          <w:spacing w:val="10"/>
          <w:w w:val="135"/>
          <w:sz w:val="56"/>
        </w:rPr>
      </w:pPr>
      <w:r>
        <w:rPr>
          <w:rFonts w:asciiTheme="majorHAnsi" w:hAnsiTheme="majorHAnsi"/>
          <w:b/>
          <w:color w:val="C00000"/>
          <w:spacing w:val="10"/>
          <w:w w:val="135"/>
          <w:sz w:val="56"/>
        </w:rPr>
        <w:lastRenderedPageBreak/>
        <w:tab/>
      </w:r>
      <w:r>
        <w:rPr>
          <w:rFonts w:asciiTheme="majorHAnsi" w:hAnsiTheme="majorHAnsi"/>
          <w:b/>
          <w:color w:val="C00000"/>
          <w:spacing w:val="10"/>
          <w:w w:val="135"/>
          <w:sz w:val="56"/>
        </w:rPr>
        <w:tab/>
      </w:r>
      <w:r w:rsidR="00FF6ABF">
        <w:rPr>
          <w:rFonts w:asciiTheme="majorHAnsi" w:hAnsiTheme="majorHAnsi"/>
          <w:b/>
          <w:color w:val="C00000"/>
          <w:spacing w:val="10"/>
          <w:w w:val="135"/>
          <w:sz w:val="56"/>
        </w:rPr>
        <w:t>Contract Services</w:t>
      </w:r>
    </w:p>
    <w:p w:rsidR="002114A7" w:rsidRDefault="00B21D37" w:rsidP="002114A7">
      <w:pPr>
        <w:rPr>
          <w:rFonts w:ascii="Century Schoolbook" w:hAnsi="Century Schoolbook"/>
          <w:b/>
          <w:i/>
          <w:color w:val="C00000"/>
        </w:rPr>
      </w:pPr>
      <w:r w:rsidRPr="00E63309">
        <w:rPr>
          <w:rFonts w:ascii="Century Schoolbook" w:hAnsi="Century Schoolbook"/>
          <w:b/>
          <w:i/>
          <w:color w:val="C00000"/>
        </w:rPr>
        <w:t>Self Employment Benefits Program</w:t>
      </w:r>
    </w:p>
    <w:p w:rsidR="00217B60" w:rsidRPr="00EC778C" w:rsidRDefault="00EC778C" w:rsidP="00EC778C">
      <w:pPr>
        <w:rPr>
          <w:rFonts w:ascii="Calibri" w:hAnsi="Calibri"/>
          <w:b/>
          <w:i/>
        </w:rPr>
      </w:pPr>
      <w:r>
        <w:rPr>
          <w:rFonts w:ascii="Calibri" w:hAnsi="Calibri"/>
          <w:b/>
          <w:i/>
          <w:noProof/>
          <w:lang w:val="en-CA" w:eastAsia="en-CA"/>
        </w:rPr>
        <w:drawing>
          <wp:anchor distT="0" distB="0" distL="114300" distR="114300" simplePos="0" relativeHeight="251788288" behindDoc="1" locked="0" layoutInCell="1" allowOverlap="1">
            <wp:simplePos x="0" y="0"/>
            <wp:positionH relativeFrom="column">
              <wp:posOffset>-95250</wp:posOffset>
            </wp:positionH>
            <wp:positionV relativeFrom="paragraph">
              <wp:posOffset>92710</wp:posOffset>
            </wp:positionV>
            <wp:extent cx="2930525" cy="2190115"/>
            <wp:effectExtent l="19050" t="0" r="3175" b="0"/>
            <wp:wrapTight wrapText="bothSides">
              <wp:wrapPolygon edited="0">
                <wp:start x="-140" y="0"/>
                <wp:lineTo x="-140" y="21418"/>
                <wp:lineTo x="21623" y="21418"/>
                <wp:lineTo x="21623" y="0"/>
                <wp:lineTo x="-140" y="0"/>
              </wp:wrapPolygon>
            </wp:wrapTight>
            <wp:docPr id="3" name="Picture 4" descr="P:\Pictures &amp; Logos\2014\Clients\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 &amp; Logos\2014\Clients\056.JPG"/>
                    <pic:cNvPicPr>
                      <a:picLocks noChangeAspect="1" noChangeArrowheads="1"/>
                    </pic:cNvPicPr>
                  </pic:nvPicPr>
                  <pic:blipFill>
                    <a:blip r:embed="rId25" cstate="print"/>
                    <a:srcRect/>
                    <a:stretch>
                      <a:fillRect/>
                    </a:stretch>
                  </pic:blipFill>
                  <pic:spPr bwMode="auto">
                    <a:xfrm>
                      <a:off x="0" y="0"/>
                      <a:ext cx="2930525" cy="2190115"/>
                    </a:xfrm>
                    <a:prstGeom prst="rect">
                      <a:avLst/>
                    </a:prstGeom>
                    <a:noFill/>
                    <a:ln w="9525">
                      <a:noFill/>
                      <a:miter lim="800000"/>
                      <a:headEnd/>
                      <a:tailEnd/>
                    </a:ln>
                  </pic:spPr>
                </pic:pic>
              </a:graphicData>
            </a:graphic>
          </wp:anchor>
        </w:drawing>
      </w:r>
      <w:r w:rsidR="002114A7">
        <w:rPr>
          <w:rFonts w:ascii="Calibri" w:hAnsi="Calibri"/>
          <w:b/>
          <w:i/>
        </w:rPr>
        <w:t xml:space="preserve">      </w:t>
      </w:r>
      <w:r w:rsidR="00217B60">
        <w:t>“The CBDC provided me with assistance through the Self Employment Benefit Program and financing which helped with the start-up of my business.”</w:t>
      </w:r>
    </w:p>
    <w:p w:rsidR="002114A7" w:rsidRPr="00217B60" w:rsidRDefault="00EC778C" w:rsidP="00EC778C">
      <w:pPr>
        <w:pStyle w:val="ListParagraph"/>
        <w:ind w:left="5040"/>
        <w:rPr>
          <w:rFonts w:ascii="Calibri" w:hAnsi="Calibri"/>
          <w:b/>
          <w:i/>
        </w:rPr>
      </w:pPr>
      <w:r>
        <w:rPr>
          <w:rFonts w:ascii="Calibri" w:hAnsi="Calibri"/>
          <w:b/>
          <w:i/>
          <w:noProof/>
          <w:lang w:val="en-CA" w:eastAsia="en-CA"/>
        </w:rPr>
        <w:drawing>
          <wp:anchor distT="0" distB="0" distL="114300" distR="114300" simplePos="0" relativeHeight="251790336" behindDoc="1" locked="0" layoutInCell="1" allowOverlap="1">
            <wp:simplePos x="0" y="0"/>
            <wp:positionH relativeFrom="column">
              <wp:posOffset>1854200</wp:posOffset>
            </wp:positionH>
            <wp:positionV relativeFrom="paragraph">
              <wp:posOffset>237490</wp:posOffset>
            </wp:positionV>
            <wp:extent cx="1813560" cy="1360805"/>
            <wp:effectExtent l="19050" t="0" r="0" b="0"/>
            <wp:wrapTight wrapText="bothSides">
              <wp:wrapPolygon edited="0">
                <wp:start x="-227" y="0"/>
                <wp:lineTo x="-227" y="21167"/>
                <wp:lineTo x="21555" y="21167"/>
                <wp:lineTo x="21555" y="0"/>
                <wp:lineTo x="-227" y="0"/>
              </wp:wrapPolygon>
            </wp:wrapTight>
            <wp:docPr id="16" name="Picture 6" descr="P:\Pictures &amp; Logos\2014\Client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ictures &amp; Logos\2014\Clients\051.JPG"/>
                    <pic:cNvPicPr>
                      <a:picLocks noChangeAspect="1" noChangeArrowheads="1"/>
                    </pic:cNvPicPr>
                  </pic:nvPicPr>
                  <pic:blipFill>
                    <a:blip r:embed="rId26" cstate="print"/>
                    <a:srcRect/>
                    <a:stretch>
                      <a:fillRect/>
                    </a:stretch>
                  </pic:blipFill>
                  <pic:spPr bwMode="auto">
                    <a:xfrm>
                      <a:off x="0" y="0"/>
                      <a:ext cx="1813560" cy="1360805"/>
                    </a:xfrm>
                    <a:prstGeom prst="rect">
                      <a:avLst/>
                    </a:prstGeom>
                    <a:noFill/>
                    <a:ln w="9525">
                      <a:noFill/>
                      <a:miter lim="800000"/>
                      <a:headEnd/>
                      <a:tailEnd/>
                    </a:ln>
                  </pic:spPr>
                </pic:pic>
              </a:graphicData>
            </a:graphic>
          </wp:anchor>
        </w:drawing>
      </w:r>
      <w:r>
        <w:rPr>
          <w:rFonts w:ascii="Calibri" w:hAnsi="Calibri"/>
          <w:b/>
          <w:i/>
          <w:noProof/>
          <w:lang w:val="en-CA" w:eastAsia="en-CA"/>
        </w:rPr>
        <w:drawing>
          <wp:anchor distT="0" distB="0" distL="114300" distR="114300" simplePos="0" relativeHeight="251789312" behindDoc="1" locked="0" layoutInCell="1" allowOverlap="1">
            <wp:simplePos x="0" y="0"/>
            <wp:positionH relativeFrom="column">
              <wp:posOffset>46355</wp:posOffset>
            </wp:positionH>
            <wp:positionV relativeFrom="paragraph">
              <wp:posOffset>237490</wp:posOffset>
            </wp:positionV>
            <wp:extent cx="1822450" cy="1360805"/>
            <wp:effectExtent l="19050" t="0" r="6350" b="0"/>
            <wp:wrapTight wrapText="bothSides">
              <wp:wrapPolygon edited="0">
                <wp:start x="-226" y="0"/>
                <wp:lineTo x="-226" y="21167"/>
                <wp:lineTo x="21675" y="21167"/>
                <wp:lineTo x="21675" y="0"/>
                <wp:lineTo x="-226" y="0"/>
              </wp:wrapPolygon>
            </wp:wrapTight>
            <wp:docPr id="14" name="Picture 5" descr="P:\Pictures &amp; Logos\2014\Clients\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ictures &amp; Logos\2014\Clients\054.JPG"/>
                    <pic:cNvPicPr>
                      <a:picLocks noChangeAspect="1" noChangeArrowheads="1"/>
                    </pic:cNvPicPr>
                  </pic:nvPicPr>
                  <pic:blipFill>
                    <a:blip r:embed="rId27" cstate="print"/>
                    <a:srcRect/>
                    <a:stretch>
                      <a:fillRect/>
                    </a:stretch>
                  </pic:blipFill>
                  <pic:spPr bwMode="auto">
                    <a:xfrm>
                      <a:off x="0" y="0"/>
                      <a:ext cx="1822450" cy="1360805"/>
                    </a:xfrm>
                    <a:prstGeom prst="rect">
                      <a:avLst/>
                    </a:prstGeom>
                    <a:noFill/>
                    <a:ln w="9525">
                      <a:noFill/>
                      <a:miter lim="800000"/>
                      <a:headEnd/>
                      <a:tailEnd/>
                    </a:ln>
                  </pic:spPr>
                </pic:pic>
              </a:graphicData>
            </a:graphic>
          </wp:anchor>
        </w:drawing>
      </w:r>
      <w:r>
        <w:rPr>
          <w:rFonts w:ascii="Calibri" w:hAnsi="Calibri"/>
          <w:b/>
          <w:i/>
        </w:rPr>
        <w:t xml:space="preserve">Mary </w:t>
      </w:r>
      <w:r w:rsidR="00217B60" w:rsidRPr="00217B60">
        <w:rPr>
          <w:rFonts w:ascii="Calibri" w:hAnsi="Calibri"/>
          <w:b/>
          <w:i/>
        </w:rPr>
        <w:t>Horne, Harbour</w:t>
      </w:r>
      <w:r w:rsidR="00217B60">
        <w:rPr>
          <w:rFonts w:ascii="Calibri" w:hAnsi="Calibri"/>
          <w:b/>
          <w:i/>
        </w:rPr>
        <w:t xml:space="preserve"> V</w:t>
      </w:r>
      <w:r w:rsidR="00217B60" w:rsidRPr="00217B60">
        <w:rPr>
          <w:rFonts w:ascii="Calibri" w:hAnsi="Calibri"/>
          <w:b/>
          <w:i/>
        </w:rPr>
        <w:t>iew</w:t>
      </w:r>
      <w:r w:rsidR="00217B60">
        <w:rPr>
          <w:rFonts w:ascii="Calibri" w:hAnsi="Calibri"/>
          <w:b/>
          <w:i/>
        </w:rPr>
        <w:t xml:space="preserve"> Bakery</w:t>
      </w:r>
    </w:p>
    <w:p w:rsidR="00E37B52" w:rsidRPr="002114A7" w:rsidRDefault="002114A7" w:rsidP="00EC778C">
      <w:pPr>
        <w:ind w:left="3600" w:firstLine="720"/>
        <w:rPr>
          <w:rFonts w:ascii="Calibri" w:hAnsi="Calibri"/>
          <w:b/>
          <w:i/>
        </w:rPr>
      </w:pPr>
      <w:r>
        <w:rPr>
          <w:rFonts w:ascii="Calibri" w:hAnsi="Calibri"/>
          <w:b/>
          <w:i/>
        </w:rPr>
        <w:t xml:space="preserve">               </w:t>
      </w:r>
    </w:p>
    <w:p w:rsidR="009578E0" w:rsidRDefault="00286F72" w:rsidP="009578E0">
      <w:pPr>
        <w:rPr>
          <w:rFonts w:cstheme="minorHAnsi"/>
        </w:rPr>
      </w:pPr>
      <w:r w:rsidRPr="00286F72">
        <w:rPr>
          <w:rFonts w:cstheme="minorHAnsi"/>
        </w:rPr>
        <w:t>The CBDC resum</w:t>
      </w:r>
      <w:r w:rsidR="007C503C">
        <w:rPr>
          <w:rFonts w:cstheme="minorHAnsi"/>
        </w:rPr>
        <w:t xml:space="preserve">ed </w:t>
      </w:r>
      <w:r w:rsidRPr="00286F72">
        <w:rPr>
          <w:rFonts w:cstheme="minorHAnsi"/>
        </w:rPr>
        <w:t xml:space="preserve">delivery of the SEB program in June 2008 for Guysborough County. In the past, the CBDC Guysborough County had delivered the SEB program throughout Guysborough and Antigonish Counties. </w:t>
      </w:r>
    </w:p>
    <w:p w:rsidR="00286F72" w:rsidRDefault="00286F72" w:rsidP="009578E0">
      <w:pPr>
        <w:rPr>
          <w:rFonts w:cstheme="minorHAnsi"/>
        </w:rPr>
      </w:pPr>
      <w:r w:rsidRPr="00286F72">
        <w:rPr>
          <w:rFonts w:cstheme="minorHAnsi"/>
        </w:rPr>
        <w:t xml:space="preserve">The SEB program provides a continuation of benefits to qualifying participants while they start their business. Business Training is also provided. </w:t>
      </w:r>
      <w:r w:rsidR="009578E0">
        <w:rPr>
          <w:rFonts w:cstheme="minorHAnsi"/>
        </w:rPr>
        <w:t xml:space="preserve">Topic of training this year included </w:t>
      </w:r>
      <w:r w:rsidR="00990013">
        <w:rPr>
          <w:rFonts w:cstheme="minorHAnsi"/>
        </w:rPr>
        <w:t xml:space="preserve">communication, </w:t>
      </w:r>
      <w:r w:rsidR="009578E0">
        <w:rPr>
          <w:rFonts w:cstheme="minorHAnsi"/>
        </w:rPr>
        <w:t xml:space="preserve">marketing, customer service, </w:t>
      </w:r>
      <w:r w:rsidR="00C46DEA">
        <w:rPr>
          <w:rFonts w:cstheme="minorHAnsi"/>
        </w:rPr>
        <w:t xml:space="preserve">insurance and tax preparation. </w:t>
      </w:r>
      <w:r w:rsidR="003B1C61">
        <w:rPr>
          <w:rFonts w:cstheme="minorHAnsi"/>
        </w:rPr>
        <w:t>To date, t</w:t>
      </w:r>
      <w:r w:rsidRPr="00286F72">
        <w:rPr>
          <w:rFonts w:cstheme="minorHAnsi"/>
        </w:rPr>
        <w:t xml:space="preserve">his </w:t>
      </w:r>
      <w:r w:rsidR="003B1C61">
        <w:rPr>
          <w:rFonts w:cstheme="minorHAnsi"/>
        </w:rPr>
        <w:t>contract (ending May 30, 2014)</w:t>
      </w:r>
      <w:r w:rsidRPr="00286F72">
        <w:rPr>
          <w:rFonts w:cstheme="minorHAnsi"/>
        </w:rPr>
        <w:t xml:space="preserve">, </w:t>
      </w:r>
      <w:r w:rsidR="003B1C61">
        <w:rPr>
          <w:rFonts w:cstheme="minorHAnsi"/>
        </w:rPr>
        <w:t>provided 32 orientation sessions and</w:t>
      </w:r>
      <w:r w:rsidRPr="00286F72">
        <w:rPr>
          <w:rFonts w:cstheme="minorHAnsi"/>
        </w:rPr>
        <w:t xml:space="preserve"> approved </w:t>
      </w:r>
      <w:r w:rsidR="003B1C61">
        <w:rPr>
          <w:rFonts w:cstheme="minorHAnsi"/>
        </w:rPr>
        <w:t>four</w:t>
      </w:r>
      <w:r w:rsidRPr="00286F72">
        <w:rPr>
          <w:rFonts w:cstheme="minorHAnsi"/>
        </w:rPr>
        <w:t xml:space="preserve"> clients who were on the program and monitored monthly.    </w:t>
      </w:r>
    </w:p>
    <w:p w:rsidR="00D34718" w:rsidRPr="00281024" w:rsidRDefault="00EC778C" w:rsidP="009578E0">
      <w:pPr>
        <w:rPr>
          <w:rFonts w:cstheme="minorHAnsi"/>
        </w:rPr>
      </w:pPr>
      <w:r>
        <w:rPr>
          <w:rFonts w:cstheme="minorHAnsi"/>
          <w:noProof/>
          <w:lang w:val="en-CA" w:eastAsia="en-CA"/>
        </w:rPr>
        <w:drawing>
          <wp:anchor distT="0" distB="0" distL="114300" distR="114300" simplePos="0" relativeHeight="251791360" behindDoc="1" locked="0" layoutInCell="1" allowOverlap="1">
            <wp:simplePos x="0" y="0"/>
            <wp:positionH relativeFrom="column">
              <wp:posOffset>2684145</wp:posOffset>
            </wp:positionH>
            <wp:positionV relativeFrom="paragraph">
              <wp:posOffset>426085</wp:posOffset>
            </wp:positionV>
            <wp:extent cx="3402330" cy="2560955"/>
            <wp:effectExtent l="19050" t="0" r="7620" b="0"/>
            <wp:wrapTight wrapText="bothSides">
              <wp:wrapPolygon edited="0">
                <wp:start x="-121" y="0"/>
                <wp:lineTo x="-121" y="21370"/>
                <wp:lineTo x="21648" y="21370"/>
                <wp:lineTo x="21648" y="0"/>
                <wp:lineTo x="-121" y="0"/>
              </wp:wrapPolygon>
            </wp:wrapTight>
            <wp:docPr id="19" name="Picture 7" descr="P:\Pictures &amp; Logos\2014\Clients\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ictures &amp; Logos\2014\Clients\058.JPG"/>
                    <pic:cNvPicPr>
                      <a:picLocks noChangeAspect="1" noChangeArrowheads="1"/>
                    </pic:cNvPicPr>
                  </pic:nvPicPr>
                  <pic:blipFill>
                    <a:blip r:embed="rId28" cstate="print"/>
                    <a:srcRect/>
                    <a:stretch>
                      <a:fillRect/>
                    </a:stretch>
                  </pic:blipFill>
                  <pic:spPr bwMode="auto">
                    <a:xfrm>
                      <a:off x="0" y="0"/>
                      <a:ext cx="3402330" cy="2560955"/>
                    </a:xfrm>
                    <a:prstGeom prst="rect">
                      <a:avLst/>
                    </a:prstGeom>
                    <a:noFill/>
                    <a:ln w="9525">
                      <a:noFill/>
                      <a:miter lim="800000"/>
                      <a:headEnd/>
                      <a:tailEnd/>
                    </a:ln>
                  </pic:spPr>
                </pic:pic>
              </a:graphicData>
            </a:graphic>
          </wp:anchor>
        </w:drawing>
      </w:r>
      <w:r w:rsidR="00C46DEA">
        <w:rPr>
          <w:rFonts w:cstheme="minorHAnsi"/>
        </w:rPr>
        <w:t>Staff provides individual training to SEB participants in</w:t>
      </w:r>
      <w:r w:rsidR="00281024" w:rsidRPr="00281024">
        <w:rPr>
          <w:rFonts w:cstheme="minorHAnsi"/>
        </w:rPr>
        <w:t xml:space="preserve"> topics </w:t>
      </w:r>
      <w:r w:rsidR="00C46DEA">
        <w:rPr>
          <w:rFonts w:cstheme="minorHAnsi"/>
        </w:rPr>
        <w:t>including business planning, budgeting, cash flow, marketing, and pricing</w:t>
      </w:r>
      <w:r w:rsidR="00281024" w:rsidRPr="00281024">
        <w:rPr>
          <w:rFonts w:cstheme="minorHAnsi"/>
        </w:rPr>
        <w:t>.</w:t>
      </w:r>
    </w:p>
    <w:p w:rsidR="00EC778C" w:rsidRDefault="00EC778C" w:rsidP="00217B60">
      <w:pPr>
        <w:rPr>
          <w:rFonts w:ascii="Calibri" w:hAnsi="Calibri"/>
          <w:b/>
          <w:i/>
        </w:rPr>
      </w:pPr>
    </w:p>
    <w:p w:rsidR="00217B60" w:rsidRDefault="00060D43" w:rsidP="00217B60">
      <w:pPr>
        <w:rPr>
          <w:rFonts w:ascii="Calibri" w:hAnsi="Calibri"/>
          <w:b/>
          <w:i/>
        </w:rPr>
      </w:pPr>
      <w:r w:rsidRPr="00F5109F">
        <w:rPr>
          <w:rFonts w:ascii="Calibri" w:hAnsi="Calibri"/>
          <w:b/>
          <w:i/>
        </w:rPr>
        <w:t>Bond</w:t>
      </w:r>
      <w:r>
        <w:rPr>
          <w:rFonts w:ascii="Calibri" w:hAnsi="Calibri"/>
          <w:b/>
          <w:i/>
        </w:rPr>
        <w:t xml:space="preserve"> </w:t>
      </w:r>
      <w:r w:rsidRPr="00F5109F">
        <w:rPr>
          <w:rFonts w:ascii="Calibri" w:hAnsi="Calibri"/>
          <w:b/>
          <w:i/>
        </w:rPr>
        <w:t>&amp; Harts Convenience,</w:t>
      </w:r>
    </w:p>
    <w:p w:rsidR="00060D43" w:rsidRPr="002114A7" w:rsidRDefault="00EC778C" w:rsidP="00217B60">
      <w:pPr>
        <w:rPr>
          <w:rFonts w:ascii="Calibri" w:hAnsi="Calibri"/>
          <w:b/>
          <w:i/>
        </w:rPr>
      </w:pPr>
      <w:r>
        <w:rPr>
          <w:rFonts w:ascii="Calibri" w:hAnsi="Calibri"/>
          <w:b/>
          <w:i/>
          <w:noProof/>
          <w:lang w:val="en-CA" w:eastAsia="en-CA"/>
        </w:rPr>
        <w:drawing>
          <wp:anchor distT="0" distB="0" distL="114300" distR="114300" simplePos="0" relativeHeight="251792384" behindDoc="1" locked="0" layoutInCell="1" allowOverlap="1">
            <wp:simplePos x="0" y="0"/>
            <wp:positionH relativeFrom="column">
              <wp:posOffset>32385</wp:posOffset>
            </wp:positionH>
            <wp:positionV relativeFrom="paragraph">
              <wp:posOffset>236855</wp:posOffset>
            </wp:positionV>
            <wp:extent cx="2187575" cy="1626235"/>
            <wp:effectExtent l="19050" t="0" r="3175" b="0"/>
            <wp:wrapTight wrapText="bothSides">
              <wp:wrapPolygon edited="0">
                <wp:start x="-188" y="0"/>
                <wp:lineTo x="-188" y="21254"/>
                <wp:lineTo x="21631" y="21254"/>
                <wp:lineTo x="21631" y="0"/>
                <wp:lineTo x="-188" y="0"/>
              </wp:wrapPolygon>
            </wp:wrapTight>
            <wp:docPr id="20" name="Picture 8" descr="P:\Pictures &amp; Logos\2014\Clients\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ictures &amp; Logos\2014\Clients\057.JPG"/>
                    <pic:cNvPicPr>
                      <a:picLocks noChangeAspect="1" noChangeArrowheads="1"/>
                    </pic:cNvPicPr>
                  </pic:nvPicPr>
                  <pic:blipFill>
                    <a:blip r:embed="rId29" cstate="print"/>
                    <a:srcRect/>
                    <a:stretch>
                      <a:fillRect/>
                    </a:stretch>
                  </pic:blipFill>
                  <pic:spPr bwMode="auto">
                    <a:xfrm>
                      <a:off x="0" y="0"/>
                      <a:ext cx="2187575" cy="1626235"/>
                    </a:xfrm>
                    <a:prstGeom prst="rect">
                      <a:avLst/>
                    </a:prstGeom>
                    <a:noFill/>
                    <a:ln w="9525">
                      <a:noFill/>
                      <a:miter lim="800000"/>
                      <a:headEnd/>
                      <a:tailEnd/>
                    </a:ln>
                  </pic:spPr>
                </pic:pic>
              </a:graphicData>
            </a:graphic>
          </wp:anchor>
        </w:drawing>
      </w:r>
      <w:r w:rsidR="00060D43" w:rsidRPr="00F5109F">
        <w:rPr>
          <w:rFonts w:ascii="Calibri" w:hAnsi="Calibri"/>
          <w:b/>
          <w:i/>
        </w:rPr>
        <w:t>Michelle Hart</w:t>
      </w:r>
      <w:r w:rsidR="00217B60">
        <w:rPr>
          <w:rFonts w:ascii="Calibri" w:hAnsi="Calibri"/>
          <w:b/>
          <w:i/>
        </w:rPr>
        <w:t>, Owner</w:t>
      </w:r>
    </w:p>
    <w:p w:rsidR="00060D43" w:rsidRDefault="00060D43">
      <w:pPr>
        <w:spacing w:line="276" w:lineRule="auto"/>
        <w:rPr>
          <w:rFonts w:asciiTheme="majorHAnsi" w:eastAsiaTheme="majorEastAsia" w:hAnsiTheme="majorHAnsi" w:cstheme="majorBidi"/>
          <w:b/>
          <w:i/>
          <w:iCs/>
          <w:color w:val="C00000"/>
          <w:szCs w:val="20"/>
        </w:rPr>
      </w:pPr>
      <w:r>
        <w:rPr>
          <w:b/>
          <w:color w:val="C00000"/>
        </w:rPr>
        <w:br w:type="page"/>
      </w:r>
    </w:p>
    <w:p w:rsidR="00E51B1D" w:rsidRPr="00FF6ABF" w:rsidRDefault="00E51B1D" w:rsidP="00E51B1D">
      <w:pPr>
        <w:pStyle w:val="Heading9"/>
        <w:widowControl w:val="0"/>
        <w:numPr>
          <w:ilvl w:val="12"/>
          <w:numId w:val="0"/>
        </w:numPr>
        <w:rPr>
          <w:b/>
          <w:color w:val="C00000"/>
          <w:sz w:val="24"/>
        </w:rPr>
      </w:pPr>
      <w:r w:rsidRPr="00FF6ABF">
        <w:rPr>
          <w:b/>
          <w:color w:val="C00000"/>
          <w:sz w:val="24"/>
        </w:rPr>
        <w:lastRenderedPageBreak/>
        <w:t xml:space="preserve">Career </w:t>
      </w:r>
      <w:r w:rsidR="00F265A7">
        <w:rPr>
          <w:b/>
          <w:color w:val="C00000"/>
          <w:sz w:val="24"/>
        </w:rPr>
        <w:t>Nova Scotia Centres</w:t>
      </w:r>
    </w:p>
    <w:p w:rsidR="00E51B1D" w:rsidRPr="00FF6ABF" w:rsidRDefault="00E51B1D" w:rsidP="00E51B1D"/>
    <w:p w:rsidR="00DB66F1" w:rsidRDefault="00E51B1D" w:rsidP="00C46DEA">
      <w:pPr>
        <w:pStyle w:val="Heading2"/>
        <w:numPr>
          <w:ilvl w:val="12"/>
          <w:numId w:val="0"/>
        </w:numPr>
        <w:rPr>
          <w:rFonts w:asciiTheme="minorHAnsi" w:hAnsiTheme="minorHAnsi" w:cstheme="minorHAnsi"/>
          <w:b w:val="0"/>
          <w:color w:val="auto"/>
          <w:sz w:val="24"/>
          <w:szCs w:val="24"/>
        </w:rPr>
      </w:pPr>
      <w:r w:rsidRPr="00FF6ABF">
        <w:rPr>
          <w:rFonts w:asciiTheme="minorHAnsi" w:hAnsiTheme="minorHAnsi" w:cstheme="minorHAnsi"/>
          <w:b w:val="0"/>
          <w:color w:val="auto"/>
          <w:sz w:val="24"/>
          <w:szCs w:val="24"/>
        </w:rPr>
        <w:t xml:space="preserve">The </w:t>
      </w:r>
      <w:r w:rsidR="00286F72">
        <w:rPr>
          <w:rFonts w:asciiTheme="minorHAnsi" w:hAnsiTheme="minorHAnsi" w:cstheme="minorHAnsi"/>
          <w:b w:val="0"/>
          <w:color w:val="auto"/>
          <w:sz w:val="24"/>
          <w:szCs w:val="24"/>
        </w:rPr>
        <w:t>CBDC</w:t>
      </w:r>
      <w:r w:rsidRPr="00FF6ABF">
        <w:rPr>
          <w:rFonts w:asciiTheme="minorHAnsi" w:hAnsiTheme="minorHAnsi" w:cstheme="minorHAnsi"/>
          <w:b w:val="0"/>
          <w:color w:val="auto"/>
          <w:sz w:val="24"/>
          <w:szCs w:val="24"/>
        </w:rPr>
        <w:t xml:space="preserve"> </w:t>
      </w:r>
      <w:r w:rsidR="00286F72">
        <w:rPr>
          <w:rFonts w:asciiTheme="minorHAnsi" w:hAnsiTheme="minorHAnsi" w:cstheme="minorHAnsi"/>
          <w:b w:val="0"/>
          <w:color w:val="auto"/>
          <w:sz w:val="24"/>
          <w:szCs w:val="24"/>
        </w:rPr>
        <w:t xml:space="preserve">has </w:t>
      </w:r>
      <w:r w:rsidRPr="00FF6ABF">
        <w:rPr>
          <w:rFonts w:asciiTheme="minorHAnsi" w:hAnsiTheme="minorHAnsi" w:cstheme="minorHAnsi"/>
          <w:b w:val="0"/>
          <w:color w:val="auto"/>
          <w:sz w:val="24"/>
          <w:szCs w:val="24"/>
        </w:rPr>
        <w:t xml:space="preserve">successfully administered the Career and Job Counselling </w:t>
      </w:r>
      <w:r w:rsidR="00F265A7">
        <w:rPr>
          <w:rFonts w:asciiTheme="minorHAnsi" w:hAnsiTheme="minorHAnsi" w:cstheme="minorHAnsi"/>
          <w:b w:val="0"/>
          <w:color w:val="auto"/>
          <w:sz w:val="24"/>
          <w:szCs w:val="24"/>
        </w:rPr>
        <w:t>P</w:t>
      </w:r>
      <w:r w:rsidRPr="00FF6ABF">
        <w:rPr>
          <w:rFonts w:asciiTheme="minorHAnsi" w:hAnsiTheme="minorHAnsi" w:cstheme="minorHAnsi"/>
          <w:b w:val="0"/>
          <w:color w:val="auto"/>
          <w:sz w:val="24"/>
          <w:szCs w:val="24"/>
        </w:rPr>
        <w:t>rogram</w:t>
      </w:r>
      <w:r w:rsidR="00F265A7">
        <w:rPr>
          <w:rFonts w:asciiTheme="minorHAnsi" w:hAnsiTheme="minorHAnsi" w:cstheme="minorHAnsi"/>
          <w:b w:val="0"/>
          <w:color w:val="auto"/>
          <w:sz w:val="24"/>
          <w:szCs w:val="24"/>
        </w:rPr>
        <w:t xml:space="preserve"> (now called Careers Nova Scotia)</w:t>
      </w:r>
      <w:r w:rsidRPr="00FF6ABF">
        <w:rPr>
          <w:rFonts w:asciiTheme="minorHAnsi" w:hAnsiTheme="minorHAnsi" w:cstheme="minorHAnsi"/>
          <w:b w:val="0"/>
          <w:color w:val="auto"/>
          <w:sz w:val="24"/>
          <w:szCs w:val="24"/>
        </w:rPr>
        <w:t xml:space="preserve"> for Employment Nova Scotia </w:t>
      </w:r>
      <w:r w:rsidR="00F265A7">
        <w:rPr>
          <w:rFonts w:asciiTheme="minorHAnsi" w:hAnsiTheme="minorHAnsi" w:cstheme="minorHAnsi"/>
          <w:b w:val="0"/>
          <w:color w:val="auto"/>
          <w:sz w:val="24"/>
          <w:szCs w:val="24"/>
        </w:rPr>
        <w:t xml:space="preserve">for </w:t>
      </w:r>
      <w:r w:rsidRPr="00FF6ABF">
        <w:rPr>
          <w:rFonts w:asciiTheme="minorHAnsi" w:hAnsiTheme="minorHAnsi" w:cstheme="minorHAnsi"/>
          <w:b w:val="0"/>
          <w:color w:val="auto"/>
          <w:sz w:val="24"/>
          <w:szCs w:val="24"/>
        </w:rPr>
        <w:t xml:space="preserve">the </w:t>
      </w:r>
      <w:r w:rsidR="00990013">
        <w:rPr>
          <w:rFonts w:asciiTheme="minorHAnsi" w:hAnsiTheme="minorHAnsi" w:cstheme="minorHAnsi"/>
          <w:b w:val="0"/>
          <w:color w:val="auto"/>
          <w:sz w:val="24"/>
          <w:szCs w:val="24"/>
        </w:rPr>
        <w:t>eighth</w:t>
      </w:r>
      <w:r w:rsidRPr="00FF6ABF">
        <w:rPr>
          <w:rFonts w:asciiTheme="minorHAnsi" w:hAnsiTheme="minorHAnsi" w:cstheme="minorHAnsi"/>
          <w:b w:val="0"/>
          <w:color w:val="auto"/>
          <w:sz w:val="24"/>
          <w:szCs w:val="24"/>
        </w:rPr>
        <w:t xml:space="preserve"> year in a row.  The Centre is staffed with two full-time coordinators who maintain an up to date job board and assist in wider job searches. One-on-one career counselling is provided by appointment and drop-in services are available.  </w:t>
      </w:r>
    </w:p>
    <w:p w:rsidR="00060D43" w:rsidRPr="00060D43" w:rsidRDefault="00060D43" w:rsidP="00060D43"/>
    <w:p w:rsidR="00060D43" w:rsidRPr="00060D43" w:rsidRDefault="00060D43" w:rsidP="00060D43">
      <w:pPr>
        <w:pStyle w:val="Heading2"/>
        <w:numPr>
          <w:ilvl w:val="12"/>
          <w:numId w:val="0"/>
        </w:numPr>
        <w:jc w:val="center"/>
        <w:rPr>
          <w:rFonts w:asciiTheme="minorHAnsi" w:hAnsiTheme="minorHAnsi" w:cstheme="minorHAnsi"/>
          <w:i/>
          <w:color w:val="auto"/>
          <w:sz w:val="24"/>
          <w:szCs w:val="24"/>
        </w:rPr>
      </w:pPr>
      <w:r>
        <w:rPr>
          <w:rFonts w:asciiTheme="minorHAnsi" w:hAnsiTheme="minorHAnsi" w:cstheme="minorHAnsi"/>
          <w:i/>
          <w:noProof/>
          <w:color w:val="auto"/>
          <w:sz w:val="24"/>
          <w:szCs w:val="24"/>
          <w:lang w:val="en-CA" w:eastAsia="en-CA"/>
        </w:rPr>
        <w:drawing>
          <wp:anchor distT="0" distB="0" distL="114300" distR="114300" simplePos="0" relativeHeight="251785216" behindDoc="0" locked="0" layoutInCell="1" allowOverlap="1">
            <wp:simplePos x="0" y="0"/>
            <wp:positionH relativeFrom="column">
              <wp:posOffset>-51435</wp:posOffset>
            </wp:positionH>
            <wp:positionV relativeFrom="paragraph">
              <wp:posOffset>443865</wp:posOffset>
            </wp:positionV>
            <wp:extent cx="6306820" cy="4720590"/>
            <wp:effectExtent l="19050" t="0" r="0" b="0"/>
            <wp:wrapSquare wrapText="bothSides"/>
            <wp:docPr id="6" name="Picture 4" descr="C:\Users\wanda\Pictures\2014-04-10 pic\cbdc\IMG_20140131_12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da\Pictures\2014-04-10 pic\cbdc\IMG_20140131_125302.jpg"/>
                    <pic:cNvPicPr>
                      <a:picLocks noChangeAspect="1" noChangeArrowheads="1"/>
                    </pic:cNvPicPr>
                  </pic:nvPicPr>
                  <pic:blipFill>
                    <a:blip r:embed="rId30" cstate="print"/>
                    <a:srcRect/>
                    <a:stretch>
                      <a:fillRect/>
                    </a:stretch>
                  </pic:blipFill>
                  <pic:spPr bwMode="auto">
                    <a:xfrm>
                      <a:off x="0" y="0"/>
                      <a:ext cx="6306820" cy="4720590"/>
                    </a:xfrm>
                    <a:prstGeom prst="rect">
                      <a:avLst/>
                    </a:prstGeom>
                    <a:noFill/>
                    <a:ln w="9525">
                      <a:noFill/>
                      <a:miter lim="800000"/>
                      <a:headEnd/>
                      <a:tailEnd/>
                    </a:ln>
                  </pic:spPr>
                </pic:pic>
              </a:graphicData>
            </a:graphic>
          </wp:anchor>
        </w:drawing>
      </w:r>
      <w:r w:rsidRPr="00060D43">
        <w:rPr>
          <w:rFonts w:asciiTheme="minorHAnsi" w:hAnsiTheme="minorHAnsi" w:cstheme="minorHAnsi"/>
          <w:i/>
          <w:color w:val="auto"/>
          <w:sz w:val="24"/>
          <w:szCs w:val="24"/>
        </w:rPr>
        <w:t>Age Advantage Graduates, January, 2014</w:t>
      </w:r>
    </w:p>
    <w:p w:rsidR="00060D43" w:rsidRDefault="00060D43" w:rsidP="00C46DEA">
      <w:pPr>
        <w:pStyle w:val="Heading2"/>
        <w:numPr>
          <w:ilvl w:val="12"/>
          <w:numId w:val="0"/>
        </w:numPr>
        <w:rPr>
          <w:rFonts w:asciiTheme="minorHAnsi" w:hAnsiTheme="minorHAnsi" w:cstheme="minorHAnsi"/>
          <w:b w:val="0"/>
          <w:color w:val="auto"/>
          <w:sz w:val="24"/>
          <w:szCs w:val="24"/>
        </w:rPr>
      </w:pPr>
    </w:p>
    <w:p w:rsidR="00E51B1D" w:rsidRPr="00FF6ABF" w:rsidRDefault="00E51B1D" w:rsidP="00C46DEA">
      <w:pPr>
        <w:pStyle w:val="Heading2"/>
        <w:numPr>
          <w:ilvl w:val="12"/>
          <w:numId w:val="0"/>
        </w:numPr>
        <w:rPr>
          <w:rFonts w:asciiTheme="minorHAnsi" w:hAnsiTheme="minorHAnsi" w:cstheme="minorHAnsi"/>
          <w:b w:val="0"/>
          <w:color w:val="auto"/>
          <w:sz w:val="24"/>
          <w:szCs w:val="24"/>
        </w:rPr>
      </w:pPr>
      <w:r w:rsidRPr="00FF6ABF">
        <w:rPr>
          <w:rFonts w:asciiTheme="minorHAnsi" w:hAnsiTheme="minorHAnsi" w:cstheme="minorHAnsi"/>
          <w:b w:val="0"/>
          <w:color w:val="auto"/>
          <w:sz w:val="24"/>
          <w:szCs w:val="24"/>
        </w:rPr>
        <w:t xml:space="preserve">Services include resume building, cover letter development, portfolio development, interview skills and preparation, computer and Internet training and networking skills. Several times a year, short-term projects (Older Workers, Skills Enhancement, </w:t>
      </w:r>
      <w:r w:rsidR="00286F72">
        <w:rPr>
          <w:rFonts w:asciiTheme="minorHAnsi" w:hAnsiTheme="minorHAnsi" w:cstheme="minorHAnsi"/>
          <w:b w:val="0"/>
          <w:color w:val="auto"/>
          <w:sz w:val="24"/>
          <w:szCs w:val="24"/>
        </w:rPr>
        <w:t xml:space="preserve">Skills Link, </w:t>
      </w:r>
      <w:r w:rsidRPr="00FF6ABF">
        <w:rPr>
          <w:rFonts w:asciiTheme="minorHAnsi" w:hAnsiTheme="minorHAnsi" w:cstheme="minorHAnsi"/>
          <w:b w:val="0"/>
          <w:color w:val="auto"/>
          <w:sz w:val="24"/>
          <w:szCs w:val="24"/>
        </w:rPr>
        <w:t xml:space="preserve">etc.) are administered through the </w:t>
      </w:r>
      <w:r>
        <w:rPr>
          <w:rFonts w:asciiTheme="minorHAnsi" w:hAnsiTheme="minorHAnsi" w:cstheme="minorHAnsi"/>
          <w:b w:val="0"/>
          <w:color w:val="auto"/>
          <w:sz w:val="24"/>
          <w:szCs w:val="24"/>
        </w:rPr>
        <w:t>c</w:t>
      </w:r>
      <w:r w:rsidRPr="00FF6ABF">
        <w:rPr>
          <w:rFonts w:asciiTheme="minorHAnsi" w:hAnsiTheme="minorHAnsi" w:cstheme="minorHAnsi"/>
          <w:b w:val="0"/>
          <w:color w:val="auto"/>
          <w:sz w:val="24"/>
          <w:szCs w:val="24"/>
        </w:rPr>
        <w:t>entre creating additional short-term employment.</w:t>
      </w:r>
    </w:p>
    <w:p w:rsidR="008C61FC" w:rsidRDefault="00E51B1D" w:rsidP="00E51B1D">
      <w:pPr>
        <w:pStyle w:val="Heading5"/>
        <w:numPr>
          <w:ilvl w:val="12"/>
          <w:numId w:val="0"/>
        </w:numPr>
        <w:rPr>
          <w:rFonts w:asciiTheme="majorHAnsi" w:hAnsiTheme="majorHAnsi"/>
          <w:color w:val="C00000"/>
          <w:spacing w:val="10"/>
          <w:w w:val="135"/>
          <w:sz w:val="56"/>
        </w:rPr>
      </w:pPr>
      <w:r>
        <w:rPr>
          <w:b w:val="0"/>
          <w:i/>
          <w:u w:val="single"/>
        </w:rPr>
        <w:br w:type="page"/>
      </w:r>
      <w:r w:rsidR="008C61FC" w:rsidRPr="009B6156">
        <w:rPr>
          <w:rFonts w:asciiTheme="majorHAnsi" w:hAnsiTheme="majorHAnsi"/>
          <w:color w:val="C00000"/>
          <w:spacing w:val="10"/>
          <w:w w:val="135"/>
          <w:sz w:val="56"/>
        </w:rPr>
        <w:lastRenderedPageBreak/>
        <w:t>Partners</w:t>
      </w:r>
    </w:p>
    <w:p w:rsidR="009B6156" w:rsidRDefault="009B6156" w:rsidP="009B6156"/>
    <w:p w:rsidR="007C503C" w:rsidRDefault="007C503C" w:rsidP="009B6156"/>
    <w:p w:rsidR="00C46DEA" w:rsidRPr="009B6156" w:rsidRDefault="00C46DEA" w:rsidP="009B6156">
      <w:r w:rsidRPr="00D34718">
        <w:rPr>
          <w:rFonts w:cstheme="minorHAnsi"/>
          <w:b/>
          <w:color w:val="C00000"/>
        </w:rPr>
        <w:t>P</w:t>
      </w:r>
      <w:r>
        <w:rPr>
          <w:rFonts w:cstheme="minorHAnsi"/>
          <w:b/>
          <w:color w:val="C00000"/>
        </w:rPr>
        <w:t>artnerships</w:t>
      </w:r>
    </w:p>
    <w:p w:rsidR="008C61FC" w:rsidRPr="0054668B" w:rsidRDefault="008C61FC" w:rsidP="008C61FC">
      <w:pPr>
        <w:widowControl w:val="0"/>
        <w:numPr>
          <w:ilvl w:val="12"/>
          <w:numId w:val="0"/>
        </w:numPr>
        <w:rPr>
          <w:rFonts w:cstheme="minorHAnsi"/>
          <w:bCs/>
        </w:rPr>
      </w:pPr>
      <w:r w:rsidRPr="0054668B">
        <w:rPr>
          <w:rFonts w:cstheme="minorHAnsi"/>
        </w:rPr>
        <w:t>Cooperation with other funding partners is a priority. CBDC Guysborough County maintains open line communication and seeks to partner with chartered banks and credit unions, as well as other lending institutions such as Atlantic Canada Opportunity Agency, Economic Development and Business Development Bank of Canada.  We partner and work with other financial institution</w:t>
      </w:r>
      <w:r>
        <w:rPr>
          <w:rFonts w:cstheme="minorHAnsi"/>
        </w:rPr>
        <w:t>’s</w:t>
      </w:r>
      <w:r w:rsidRPr="0054668B">
        <w:rPr>
          <w:rFonts w:cstheme="minorHAnsi"/>
        </w:rPr>
        <w:t xml:space="preserve"> and community organizations with a focus on entrepreneurship and business development in the area</w:t>
      </w:r>
      <w:r w:rsidRPr="0054668B">
        <w:rPr>
          <w:rFonts w:cstheme="minorHAnsi"/>
          <w:bCs/>
        </w:rPr>
        <w:t xml:space="preserve"> including:</w:t>
      </w:r>
    </w:p>
    <w:p w:rsidR="008C61FC" w:rsidRPr="0054668B" w:rsidRDefault="008C61FC" w:rsidP="008C61FC">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A partnership agreement with the Business Development Bank of Canada.</w:t>
      </w:r>
    </w:p>
    <w:p w:rsidR="008C61FC" w:rsidRPr="0054668B" w:rsidRDefault="008C61FC" w:rsidP="008C61FC">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Working collectively with the local financial institutions in the area (Commercial Banks, Credit Unions) to partner on projects and make referrals.</w:t>
      </w:r>
    </w:p>
    <w:p w:rsidR="008C61FC" w:rsidRPr="0054668B" w:rsidRDefault="008C61FC" w:rsidP="008C61FC">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Working closely with the Atlantic Canada Opportunities Agency, The Province of Nova Scotia (OED</w:t>
      </w:r>
      <w:r w:rsidR="00C46DEA">
        <w:rPr>
          <w:rFonts w:cstheme="minorHAnsi"/>
          <w:bCs/>
        </w:rPr>
        <w:t>,</w:t>
      </w:r>
      <w:r w:rsidRPr="0054668B">
        <w:rPr>
          <w:rFonts w:cstheme="minorHAnsi"/>
          <w:bCs/>
        </w:rPr>
        <w:t xml:space="preserve"> NSBI</w:t>
      </w:r>
      <w:r w:rsidR="00C46DEA">
        <w:rPr>
          <w:rFonts w:cstheme="minorHAnsi"/>
          <w:bCs/>
        </w:rPr>
        <w:t xml:space="preserve">, </w:t>
      </w:r>
      <w:r w:rsidR="00007BDA">
        <w:rPr>
          <w:rFonts w:cstheme="minorHAnsi"/>
          <w:bCs/>
        </w:rPr>
        <w:t>and ENS</w:t>
      </w:r>
      <w:r w:rsidRPr="0054668B">
        <w:rPr>
          <w:rFonts w:cstheme="minorHAnsi"/>
          <w:bCs/>
        </w:rPr>
        <w:t>) to partner on business and community projects.</w:t>
      </w:r>
    </w:p>
    <w:p w:rsidR="008C61FC" w:rsidRPr="0054668B" w:rsidRDefault="008C61FC" w:rsidP="008C61FC">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 xml:space="preserve">Working with </w:t>
      </w:r>
      <w:r w:rsidRPr="0054668B">
        <w:rPr>
          <w:rFonts w:cstheme="minorHAnsi"/>
        </w:rPr>
        <w:t>St</w:t>
      </w:r>
      <w:r w:rsidR="00007BDA">
        <w:rPr>
          <w:rFonts w:cstheme="minorHAnsi"/>
        </w:rPr>
        <w:t xml:space="preserve"> </w:t>
      </w:r>
      <w:r w:rsidRPr="0054668B">
        <w:rPr>
          <w:rFonts w:cstheme="minorHAnsi"/>
        </w:rPr>
        <w:t>FX Enterprise Development Centre</w:t>
      </w:r>
      <w:r w:rsidRPr="0054668B">
        <w:rPr>
          <w:rFonts w:cstheme="minorHAnsi"/>
          <w:bCs/>
        </w:rPr>
        <w:t xml:space="preserve"> (XEDC) to promote and deliver entrepreneurship related training programs.</w:t>
      </w:r>
    </w:p>
    <w:p w:rsidR="008C61FC" w:rsidRPr="0054668B" w:rsidRDefault="008C61FC" w:rsidP="008C61F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cstheme="minorHAnsi"/>
          <w:bCs/>
        </w:rPr>
      </w:pPr>
    </w:p>
    <w:p w:rsidR="008C61FC" w:rsidRPr="0054668B" w:rsidRDefault="008C61FC" w:rsidP="008C61F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54668B">
        <w:rPr>
          <w:rFonts w:cstheme="minorHAnsi"/>
        </w:rPr>
        <w:t>We maintain a good working relationship with other community partners such as: Depart</w:t>
      </w:r>
      <w:r w:rsidR="00A54D1D">
        <w:rPr>
          <w:rFonts w:cstheme="minorHAnsi"/>
        </w:rPr>
        <w:t xml:space="preserve">ment of Community Services, </w:t>
      </w:r>
      <w:r w:rsidRPr="0054668B">
        <w:rPr>
          <w:rFonts w:cstheme="minorHAnsi"/>
        </w:rPr>
        <w:t>NS Business Service Centre, Service Canada, Employment Nova Scotia, Workplace Education, Antigonish/Guysborough Black Development Association, Black Business Initiative, the Department of Fisheries, all municipal units, and many other agencies and organizations.</w:t>
      </w:r>
    </w:p>
    <w:p w:rsidR="008C61FC" w:rsidRPr="0054668B" w:rsidRDefault="008C61FC" w:rsidP="008C61FC">
      <w:pPr>
        <w:rPr>
          <w:rFonts w:cstheme="minorHAnsi"/>
        </w:rPr>
      </w:pPr>
    </w:p>
    <w:p w:rsidR="008C61FC" w:rsidRPr="00C46DEA" w:rsidRDefault="008C61FC" w:rsidP="00C46DEA">
      <w:pPr>
        <w:rPr>
          <w:rFonts w:cstheme="minorHAnsi"/>
          <w:b/>
          <w:color w:val="C00000"/>
        </w:rPr>
      </w:pPr>
      <w:r w:rsidRPr="00D34718">
        <w:rPr>
          <w:rFonts w:cstheme="minorHAnsi"/>
          <w:b/>
          <w:color w:val="C00000"/>
        </w:rPr>
        <w:t>COMMUNITY SUPPORT</w:t>
      </w:r>
    </w:p>
    <w:p w:rsidR="008C61FC" w:rsidRDefault="008C61FC" w:rsidP="008C61FC">
      <w:pPr>
        <w:widowControl w:val="0"/>
        <w:numPr>
          <w:ilvl w:val="12"/>
          <w:numId w:val="0"/>
        </w:numPr>
        <w:rPr>
          <w:rFonts w:cstheme="minorHAnsi"/>
        </w:rPr>
      </w:pPr>
      <w:r w:rsidRPr="0054668B">
        <w:rPr>
          <w:rFonts w:cstheme="minorHAnsi"/>
        </w:rPr>
        <w:t xml:space="preserve">The local community has supported the Guysborough County Community Business Development Corporation Limited since its inception through a voluntary Board of Directors, which the Corporation maintains.  It is believed that by utilizing a local board, whose members are aware of what is happening in Guysborough County; we offer services that are of great benefit to the community.  </w:t>
      </w:r>
    </w:p>
    <w:p w:rsidR="008C61FC" w:rsidRDefault="008C61FC">
      <w:pPr>
        <w:spacing w:line="276" w:lineRule="auto"/>
        <w:rPr>
          <w:rFonts w:cstheme="minorHAnsi"/>
        </w:rPr>
      </w:pPr>
      <w:r>
        <w:rPr>
          <w:rFonts w:cstheme="minorHAnsi"/>
        </w:rPr>
        <w:br w:type="page"/>
      </w:r>
    </w:p>
    <w:p w:rsidR="008C61FC" w:rsidRPr="00F65A37"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theme="minorHAnsi"/>
          <w:b/>
        </w:rPr>
      </w:pPr>
      <w:r w:rsidRPr="00F65A37">
        <w:rPr>
          <w:rFonts w:asciiTheme="majorHAnsi" w:hAnsiTheme="majorHAnsi"/>
          <w:b/>
          <w:color w:val="C00000"/>
          <w:spacing w:val="10"/>
          <w:w w:val="135"/>
          <w:sz w:val="56"/>
        </w:rPr>
        <w:lastRenderedPageBreak/>
        <w:t>Communications Plan</w:t>
      </w:r>
    </w:p>
    <w:p w:rsidR="008C61FC" w:rsidRPr="00367586"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
          <w:color w:val="C00000"/>
        </w:rPr>
      </w:pPr>
      <w:r w:rsidRPr="00367586">
        <w:rPr>
          <w:rFonts w:cstheme="minorHAnsi"/>
          <w:b/>
          <w:color w:val="C00000"/>
        </w:rPr>
        <w:t>Summary</w:t>
      </w:r>
    </w:p>
    <w:p w:rsidR="008C61FC" w:rsidRPr="0054668B"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r w:rsidRPr="0054668B">
        <w:rPr>
          <w:rFonts w:cstheme="minorHAnsi"/>
          <w:bCs/>
        </w:rPr>
        <w:t xml:space="preserve">The CBDC Guysborough County continues to become more visible within the community. Our goal is to provide more awareness to the community regarding our programs and services. As well, we intend to increase our awareness accentuating the positive with the overall goal being to increase our image positively. Another goal for our communication strategy is to attract performing borrowers from the entrepreneurial base within Guysborough County. </w:t>
      </w:r>
    </w:p>
    <w:p w:rsidR="008C61FC" w:rsidRPr="0054668B"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rPr>
      </w:pPr>
    </w:p>
    <w:p w:rsidR="008C61FC" w:rsidRPr="00367586"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color w:val="C00000"/>
        </w:rPr>
      </w:pPr>
      <w:r w:rsidRPr="00367586">
        <w:rPr>
          <w:rFonts w:cstheme="minorHAnsi"/>
          <w:b/>
          <w:color w:val="C00000"/>
        </w:rPr>
        <w:t>Opportunity Statement</w:t>
      </w:r>
    </w:p>
    <w:p w:rsidR="008C61FC" w:rsidRPr="0054668B" w:rsidRDefault="008C61FC" w:rsidP="008C61FC">
      <w:pPr>
        <w:pStyle w:val="BodyText"/>
        <w:rPr>
          <w:rFonts w:cstheme="minorHAnsi"/>
          <w:bCs/>
        </w:rPr>
      </w:pPr>
      <w:r w:rsidRPr="0054668B">
        <w:rPr>
          <w:rFonts w:cstheme="minorHAnsi"/>
          <w:bCs/>
        </w:rPr>
        <w:t xml:space="preserve">The CBDC Guysborough County is spending more time and resources promoting our programs and services and/or good news stories.  Our goal for the next few years is to aggressively promote and advertise our services to the public, our partners, and the community using word of mouth, local newspaper ads, local cable stations, local radio, presentations, and whatever other means are available to staff and the Board of Directors. </w:t>
      </w:r>
    </w:p>
    <w:p w:rsidR="008C61FC" w:rsidRPr="0054668B" w:rsidRDefault="008C61FC" w:rsidP="008C61FC">
      <w:pPr>
        <w:pStyle w:val="Caption"/>
        <w:spacing w:line="240" w:lineRule="auto"/>
        <w:rPr>
          <w:rFonts w:asciiTheme="minorHAnsi" w:hAnsiTheme="minorHAnsi" w:cstheme="minorHAnsi"/>
          <w:sz w:val="24"/>
          <w:szCs w:val="24"/>
        </w:rPr>
      </w:pPr>
      <w:r w:rsidRPr="0054668B">
        <w:rPr>
          <w:rFonts w:asciiTheme="minorHAnsi" w:hAnsiTheme="minorHAnsi" w:cstheme="minorHAnsi"/>
          <w:sz w:val="24"/>
          <w:szCs w:val="24"/>
        </w:rPr>
        <w:t>Strengths</w:t>
      </w:r>
    </w:p>
    <w:p w:rsidR="008C61FC" w:rsidRPr="0054668B" w:rsidRDefault="008C61FC" w:rsidP="008C61FC">
      <w:pPr>
        <w:widowControl w:val="0"/>
        <w:numPr>
          <w:ilvl w:val="0"/>
          <w:numId w:val="1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
        </w:rPr>
      </w:pPr>
      <w:r w:rsidRPr="0054668B">
        <w:rPr>
          <w:rFonts w:cstheme="minorHAnsi"/>
          <w:bCs/>
        </w:rPr>
        <w:t>Board accepts and promotes the importance of communication</w:t>
      </w:r>
    </w:p>
    <w:p w:rsidR="008C61FC" w:rsidRPr="0054668B" w:rsidRDefault="008C61FC" w:rsidP="008C61FC">
      <w:pPr>
        <w:widowControl w:val="0"/>
        <w:numPr>
          <w:ilvl w:val="0"/>
          <w:numId w:val="1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
        </w:rPr>
      </w:pPr>
      <w:r w:rsidRPr="0054668B">
        <w:rPr>
          <w:rFonts w:cstheme="minorHAnsi"/>
          <w:bCs/>
        </w:rPr>
        <w:t>Strong relationship with the community newspaper, radio, and municipality’s newsletters</w:t>
      </w:r>
    </w:p>
    <w:p w:rsidR="008C61FC" w:rsidRPr="0054668B" w:rsidRDefault="008C61FC" w:rsidP="008C61FC">
      <w:pPr>
        <w:widowControl w:val="0"/>
        <w:numPr>
          <w:ilvl w:val="0"/>
          <w:numId w:val="1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
        </w:rPr>
      </w:pPr>
      <w:r w:rsidRPr="0054668B">
        <w:rPr>
          <w:rFonts w:cstheme="minorHAnsi"/>
          <w:bCs/>
        </w:rPr>
        <w:t>Good relationship with community groups and organizations</w:t>
      </w:r>
    </w:p>
    <w:p w:rsidR="008C61FC" w:rsidRPr="0054668B" w:rsidRDefault="008C61FC" w:rsidP="008C61FC">
      <w:pPr>
        <w:widowControl w:val="0"/>
        <w:numPr>
          <w:ilvl w:val="0"/>
          <w:numId w:val="1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
        </w:rPr>
      </w:pPr>
      <w:r w:rsidRPr="0054668B">
        <w:rPr>
          <w:rFonts w:cstheme="minorHAnsi"/>
          <w:bCs/>
        </w:rPr>
        <w:t>The ability to identify community projects and assist with their development</w:t>
      </w:r>
    </w:p>
    <w:p w:rsidR="008C61FC" w:rsidRPr="0054668B" w:rsidRDefault="008C61FC" w:rsidP="008C61FC">
      <w:pPr>
        <w:widowControl w:val="0"/>
        <w:numPr>
          <w:ilvl w:val="0"/>
          <w:numId w:val="1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
        </w:rPr>
      </w:pPr>
      <w:r w:rsidRPr="0054668B">
        <w:rPr>
          <w:rFonts w:cstheme="minorHAnsi"/>
          <w:bCs/>
        </w:rPr>
        <w:t>The ability to promote programs and services through press releases</w:t>
      </w:r>
    </w:p>
    <w:p w:rsidR="008C61FC" w:rsidRPr="0054668B" w:rsidRDefault="008C61FC" w:rsidP="008C61FC">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cstheme="minorHAnsi"/>
          <w:b/>
        </w:rPr>
      </w:pPr>
    </w:p>
    <w:p w:rsidR="008C61FC" w:rsidRPr="0054668B" w:rsidRDefault="008C61FC" w:rsidP="008C61FC">
      <w:pPr>
        <w:pStyle w:val="Caption"/>
        <w:spacing w:line="240" w:lineRule="auto"/>
        <w:rPr>
          <w:rFonts w:asciiTheme="minorHAnsi" w:hAnsiTheme="minorHAnsi" w:cstheme="minorHAnsi"/>
          <w:sz w:val="24"/>
          <w:szCs w:val="24"/>
        </w:rPr>
      </w:pPr>
      <w:r w:rsidRPr="0054668B">
        <w:rPr>
          <w:rFonts w:asciiTheme="minorHAnsi" w:hAnsiTheme="minorHAnsi" w:cstheme="minorHAnsi"/>
          <w:sz w:val="24"/>
          <w:szCs w:val="24"/>
        </w:rPr>
        <w:t>Weaknesses</w:t>
      </w:r>
    </w:p>
    <w:p w:rsidR="008C61FC" w:rsidRPr="0054668B" w:rsidRDefault="008C61FC" w:rsidP="008C61FC">
      <w:pPr>
        <w:widowControl w:val="0"/>
        <w:numPr>
          <w:ilvl w:val="0"/>
          <w:numId w:val="1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Lack of financial ability to support a large communications media budget</w:t>
      </w:r>
    </w:p>
    <w:p w:rsidR="008C61FC" w:rsidRPr="0054668B" w:rsidRDefault="008C61FC" w:rsidP="008C61FC">
      <w:pPr>
        <w:widowControl w:val="0"/>
        <w:numPr>
          <w:ilvl w:val="0"/>
          <w:numId w:val="1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Public confusion in government organizations</w:t>
      </w:r>
    </w:p>
    <w:p w:rsidR="008C61FC" w:rsidRPr="0054668B" w:rsidRDefault="008C61FC" w:rsidP="008C61FC">
      <w:pPr>
        <w:widowControl w:val="0"/>
        <w:numPr>
          <w:ilvl w:val="0"/>
          <w:numId w:val="1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Public perception re: foreclosure and loan refusals leads to negativity</w:t>
      </w:r>
    </w:p>
    <w:p w:rsidR="008C61FC" w:rsidRPr="0054668B" w:rsidRDefault="008C61FC" w:rsidP="008C61FC">
      <w:pPr>
        <w:widowControl w:val="0"/>
        <w:numPr>
          <w:ilvl w:val="0"/>
          <w:numId w:val="1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Large geographic area and sparse population discourages business start-ups</w:t>
      </w:r>
    </w:p>
    <w:p w:rsidR="008C61FC" w:rsidRPr="0054668B" w:rsidRDefault="008C61FC" w:rsidP="008C61F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
    <w:p w:rsidR="008C61FC" w:rsidRPr="0054668B" w:rsidRDefault="008C61FC" w:rsidP="008C61FC">
      <w:pPr>
        <w:rPr>
          <w:rFonts w:cstheme="minorHAnsi"/>
        </w:rPr>
      </w:pPr>
      <w:r w:rsidRPr="0054668B">
        <w:rPr>
          <w:rFonts w:cstheme="minorHAnsi"/>
        </w:rPr>
        <w:t>The following are targets for our organization:</w:t>
      </w:r>
    </w:p>
    <w:p w:rsidR="008C61FC" w:rsidRPr="0054668B" w:rsidRDefault="008C61FC" w:rsidP="008C61FC">
      <w:pPr>
        <w:widowControl w:val="0"/>
        <w:numPr>
          <w:ilvl w:val="0"/>
          <w:numId w:val="10"/>
        </w:numPr>
        <w:spacing w:after="0"/>
        <w:rPr>
          <w:rFonts w:cstheme="minorHAnsi"/>
        </w:rPr>
      </w:pPr>
      <w:r w:rsidRPr="0054668B">
        <w:rPr>
          <w:rFonts w:cstheme="minorHAnsi"/>
        </w:rPr>
        <w:t>Municipal governments – Sherbrooke, Guysborough, and Mulgrave</w:t>
      </w:r>
    </w:p>
    <w:p w:rsidR="008C61FC" w:rsidRPr="0054668B" w:rsidRDefault="008C61FC" w:rsidP="008C61FC">
      <w:pPr>
        <w:widowControl w:val="0"/>
        <w:numPr>
          <w:ilvl w:val="0"/>
          <w:numId w:val="10"/>
        </w:numPr>
        <w:spacing w:after="0"/>
        <w:rPr>
          <w:rFonts w:cstheme="minorHAnsi"/>
        </w:rPr>
      </w:pPr>
      <w:r w:rsidRPr="0054668B">
        <w:rPr>
          <w:rFonts w:cstheme="minorHAnsi"/>
        </w:rPr>
        <w:t>Existing business clients throughout the County requiring financing</w:t>
      </w:r>
    </w:p>
    <w:p w:rsidR="008C61FC" w:rsidRPr="0054668B" w:rsidRDefault="008C61FC" w:rsidP="008C61FC">
      <w:pPr>
        <w:widowControl w:val="0"/>
        <w:numPr>
          <w:ilvl w:val="0"/>
          <w:numId w:val="10"/>
        </w:numPr>
        <w:spacing w:after="0"/>
        <w:rPr>
          <w:rFonts w:cstheme="minorHAnsi"/>
        </w:rPr>
      </w:pPr>
      <w:r w:rsidRPr="0054668B">
        <w:rPr>
          <w:rFonts w:cstheme="minorHAnsi"/>
        </w:rPr>
        <w:t>Potential new entrepreneurs and community groups needing development assistance</w:t>
      </w:r>
    </w:p>
    <w:p w:rsidR="008C61FC" w:rsidRPr="0054668B" w:rsidRDefault="008C61FC" w:rsidP="008C61FC">
      <w:pPr>
        <w:widowControl w:val="0"/>
        <w:numPr>
          <w:ilvl w:val="0"/>
          <w:numId w:val="10"/>
        </w:numPr>
        <w:spacing w:after="0"/>
        <w:rPr>
          <w:rFonts w:cstheme="minorHAnsi"/>
        </w:rPr>
      </w:pPr>
      <w:r w:rsidRPr="0054668B">
        <w:rPr>
          <w:rFonts w:cstheme="minorHAnsi"/>
        </w:rPr>
        <w:t>Existing businesses, existing clients, and non-clients</w:t>
      </w:r>
    </w:p>
    <w:p w:rsidR="008C61FC" w:rsidRPr="0054668B" w:rsidRDefault="008C61FC" w:rsidP="008C61FC">
      <w:pPr>
        <w:widowControl w:val="0"/>
        <w:numPr>
          <w:ilvl w:val="0"/>
          <w:numId w:val="10"/>
        </w:numPr>
        <w:spacing w:after="0"/>
        <w:rPr>
          <w:rFonts w:cstheme="minorHAnsi"/>
        </w:rPr>
      </w:pPr>
      <w:r w:rsidRPr="0054668B">
        <w:rPr>
          <w:rFonts w:cstheme="minorHAnsi"/>
        </w:rPr>
        <w:t>Peer lenders such as the Banks, Credit Unions, ACOA, BDC, OED, NSBI, etc.</w:t>
      </w:r>
    </w:p>
    <w:p w:rsidR="008C61FC" w:rsidRPr="0054668B" w:rsidRDefault="008C61FC" w:rsidP="008C61FC">
      <w:pPr>
        <w:widowControl w:val="0"/>
        <w:numPr>
          <w:ilvl w:val="0"/>
          <w:numId w:val="10"/>
        </w:numPr>
        <w:spacing w:after="0"/>
        <w:rPr>
          <w:rFonts w:cstheme="minorHAnsi"/>
        </w:rPr>
      </w:pPr>
      <w:r w:rsidRPr="0054668B">
        <w:rPr>
          <w:rFonts w:cstheme="minorHAnsi"/>
        </w:rPr>
        <w:t>Other partners such as BBI, GOALS, GALA, Black Development Association, Disabilities Agency’s and other local development associations.</w:t>
      </w:r>
    </w:p>
    <w:p w:rsidR="008C61FC" w:rsidRPr="0054668B" w:rsidRDefault="008C61FC" w:rsidP="008C61FC">
      <w:pPr>
        <w:ind w:left="360"/>
        <w:rPr>
          <w:rFonts w:cstheme="minorHAnsi"/>
          <w:b/>
          <w:bCs/>
        </w:rPr>
      </w:pPr>
    </w:p>
    <w:p w:rsidR="008C61FC" w:rsidRPr="00FF6E48"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theme="minorHAnsi"/>
          <w:b/>
        </w:rPr>
      </w:pPr>
      <w:r w:rsidRPr="00FF6E48">
        <w:rPr>
          <w:rFonts w:asciiTheme="majorHAnsi" w:hAnsiTheme="majorHAnsi"/>
          <w:b/>
          <w:color w:val="C00000"/>
          <w:spacing w:val="10"/>
          <w:w w:val="135"/>
          <w:sz w:val="56"/>
        </w:rPr>
        <w:lastRenderedPageBreak/>
        <w:t>Communications Plan</w:t>
      </w:r>
    </w:p>
    <w:p w:rsidR="008C61FC" w:rsidRPr="00367586"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color w:val="C00000"/>
        </w:rPr>
      </w:pPr>
      <w:r w:rsidRPr="00367586">
        <w:rPr>
          <w:rFonts w:cstheme="minorHAnsi"/>
          <w:b/>
          <w:color w:val="C00000"/>
        </w:rPr>
        <w:t>Core Message</w:t>
      </w:r>
    </w:p>
    <w:p w:rsidR="008C61FC" w:rsidRPr="0054668B"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r w:rsidRPr="0054668B">
        <w:rPr>
          <w:rFonts w:cstheme="minorHAnsi"/>
          <w:bCs/>
        </w:rPr>
        <w:tab/>
        <w:t>The core messages that we deliver to specific audiences are:</w:t>
      </w:r>
    </w:p>
    <w:p w:rsidR="008C61FC" w:rsidRPr="0054668B" w:rsidRDefault="008C61FC" w:rsidP="008C61FC">
      <w:pPr>
        <w:widowControl w:val="0"/>
        <w:numPr>
          <w:ilvl w:val="0"/>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We provide non-traditional financing to businesses within Guysborough County;</w:t>
      </w:r>
    </w:p>
    <w:p w:rsidR="008C61FC" w:rsidRPr="0054668B" w:rsidRDefault="008C61FC" w:rsidP="008C61FC">
      <w:pPr>
        <w:widowControl w:val="0"/>
        <w:numPr>
          <w:ilvl w:val="0"/>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We provide technical assistance to our clients during the establishment of their business; and</w:t>
      </w:r>
    </w:p>
    <w:p w:rsidR="008C61FC" w:rsidRPr="0054668B" w:rsidRDefault="008C61FC" w:rsidP="008C61FC">
      <w:pPr>
        <w:widowControl w:val="0"/>
        <w:numPr>
          <w:ilvl w:val="0"/>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 xml:space="preserve">We offer a variety of training programs to the business community. </w:t>
      </w:r>
    </w:p>
    <w:p w:rsidR="008C61FC"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
        </w:rPr>
      </w:pPr>
    </w:p>
    <w:p w:rsidR="008C61FC" w:rsidRPr="00367586"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
          <w:color w:val="C00000"/>
        </w:rPr>
      </w:pPr>
      <w:r w:rsidRPr="00367586">
        <w:rPr>
          <w:rFonts w:cstheme="minorHAnsi"/>
          <w:b/>
          <w:color w:val="C00000"/>
        </w:rPr>
        <w:t>Communications Vehicles</w:t>
      </w:r>
    </w:p>
    <w:p w:rsidR="008C61FC" w:rsidRPr="0054668B" w:rsidRDefault="008C61FC" w:rsidP="008C61FC">
      <w:pPr>
        <w:pStyle w:val="BodyText"/>
        <w:rPr>
          <w:rFonts w:cstheme="minorHAnsi"/>
        </w:rPr>
      </w:pPr>
      <w:r w:rsidRPr="0054668B">
        <w:rPr>
          <w:rFonts w:cstheme="minorHAnsi"/>
        </w:rPr>
        <w:t xml:space="preserve">To accomplish the above noted objectives the following steps will be taken: </w:t>
      </w:r>
    </w:p>
    <w:p w:rsidR="008C61FC" w:rsidRPr="0054668B" w:rsidRDefault="008C61FC" w:rsidP="008C61FC">
      <w:pPr>
        <w:pStyle w:val="BodyText"/>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rPr>
      </w:pPr>
      <w:r w:rsidRPr="0054668B">
        <w:rPr>
          <w:rFonts w:cstheme="minorHAnsi"/>
        </w:rPr>
        <w:t>To continue to advertise with the theme – CBDC we believe in you.</w:t>
      </w:r>
    </w:p>
    <w:p w:rsidR="008C61FC" w:rsidRPr="0054668B" w:rsidRDefault="008C61FC" w:rsidP="008C61FC">
      <w:pPr>
        <w:pStyle w:val="BodyText"/>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rPr>
      </w:pPr>
      <w:r w:rsidRPr="0054668B">
        <w:rPr>
          <w:rFonts w:cstheme="minorHAnsi"/>
        </w:rPr>
        <w:t>To promote ourselves whenever available (job advertisements, radio, media, etc.).</w:t>
      </w:r>
    </w:p>
    <w:p w:rsidR="008C61FC" w:rsidRPr="0054668B" w:rsidRDefault="008C61FC" w:rsidP="008C61FC">
      <w:pPr>
        <w:pStyle w:val="BodyText"/>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rPr>
      </w:pPr>
      <w:r w:rsidRPr="0054668B">
        <w:rPr>
          <w:rFonts w:cstheme="minorHAnsi"/>
        </w:rPr>
        <w:t>To advertise in the local newspaper and develop press releases whenever possible</w:t>
      </w:r>
    </w:p>
    <w:p w:rsidR="008C61FC" w:rsidRPr="0054668B" w:rsidRDefault="008C61FC" w:rsidP="008C61FC">
      <w:pPr>
        <w:pStyle w:val="BodyText"/>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rPr>
      </w:pPr>
      <w:r w:rsidRPr="0054668B">
        <w:rPr>
          <w:rFonts w:cstheme="minorHAnsi"/>
        </w:rPr>
        <w:t>To continue semi-annual CBDC newsletters.</w:t>
      </w:r>
    </w:p>
    <w:p w:rsidR="008C61FC" w:rsidRPr="0054668B" w:rsidRDefault="008C61FC" w:rsidP="008C61FC">
      <w:pPr>
        <w:pStyle w:val="BodyText"/>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rPr>
      </w:pPr>
      <w:r w:rsidRPr="0054668B">
        <w:rPr>
          <w:rFonts w:cstheme="minorHAnsi"/>
        </w:rPr>
        <w:t>To partner with our newspaper more re: business profiles, community sponsorships.</w:t>
      </w:r>
    </w:p>
    <w:p w:rsidR="008C61FC" w:rsidRPr="0054668B" w:rsidRDefault="008C61FC" w:rsidP="008C61FC">
      <w:pPr>
        <w:pStyle w:val="BodyText"/>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rPr>
      </w:pPr>
      <w:r w:rsidRPr="0054668B">
        <w:rPr>
          <w:rFonts w:cstheme="minorHAnsi"/>
        </w:rPr>
        <w:t>To communicate with community leaders and other community groups by offering annual presentation</w:t>
      </w:r>
      <w:r>
        <w:rPr>
          <w:rFonts w:cstheme="minorHAnsi"/>
        </w:rPr>
        <w:t>s</w:t>
      </w:r>
      <w:r w:rsidRPr="0054668B">
        <w:rPr>
          <w:rFonts w:cstheme="minorHAnsi"/>
        </w:rPr>
        <w:t xml:space="preserve"> on our programs and services or providing our annual report.</w:t>
      </w:r>
    </w:p>
    <w:p w:rsidR="008C61FC" w:rsidRPr="0054668B" w:rsidRDefault="008C61FC" w:rsidP="008C61FC">
      <w:pPr>
        <w:pStyle w:val="BodyText"/>
        <w:widowControl w:val="0"/>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rPr>
      </w:pPr>
      <w:r w:rsidRPr="0054668B">
        <w:rPr>
          <w:rFonts w:cstheme="minorHAnsi"/>
        </w:rPr>
        <w:t>To become involved with community groups as a board member or ex-officio members.</w:t>
      </w:r>
    </w:p>
    <w:p w:rsidR="008C61FC" w:rsidRPr="0054668B"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p>
    <w:p w:rsidR="008C61FC" w:rsidRPr="0054668B" w:rsidRDefault="008C61FC" w:rsidP="008C6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54668B">
        <w:rPr>
          <w:rFonts w:cstheme="minorHAnsi"/>
        </w:rPr>
        <w:t>The Communication strategy is as follows:</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To prepare and send our annual report to the Municipal Districts, community organizations, partners, and other interested parties and provide presentations when requested.</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To prepare and distribute an external newsletter at least semi-annually.</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To assist in developing and distributing the Atlantic Community Vision and Provincial Reviews.</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To continue to advertise in the local newspapers, local radio, community cable, municipal newsletters, CAP site network, business cards, mail drops, brochures, flyers and posters.</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 xml:space="preserve">To participate in presentations, job fairs, </w:t>
      </w:r>
      <w:r w:rsidR="00007BDA" w:rsidRPr="0054668B">
        <w:rPr>
          <w:rFonts w:cstheme="minorHAnsi"/>
          <w:bCs/>
        </w:rPr>
        <w:t>expos</w:t>
      </w:r>
      <w:r w:rsidRPr="0054668B">
        <w:rPr>
          <w:rFonts w:cstheme="minorHAnsi"/>
          <w:bCs/>
        </w:rPr>
        <w:t xml:space="preserve"> and other promotional events.</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Continue to support the Strait Regional School Board through staff judging at the Heritage and Science Fairs when requested.</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Continue to do presentations to entrepreneurship classes in our local schools, when requested.</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 xml:space="preserve">Organize board and staff development workshops, when required. </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Continue such promotion</w:t>
      </w:r>
      <w:r>
        <w:rPr>
          <w:rFonts w:cstheme="minorHAnsi"/>
          <w:bCs/>
        </w:rPr>
        <w:t>al</w:t>
      </w:r>
      <w:r w:rsidRPr="0054668B">
        <w:rPr>
          <w:rFonts w:cstheme="minorHAnsi"/>
          <w:bCs/>
        </w:rPr>
        <w:t xml:space="preserve"> methods to include personal mail, direct mail, trade shows, conferences and presentations, toll free number and person-to-person contact.</w:t>
      </w:r>
    </w:p>
    <w:p w:rsidR="008C61FC" w:rsidRPr="0054668B"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Continue to use the CBDC’s logo, slogan, name, business cards and letterhead.</w:t>
      </w:r>
    </w:p>
    <w:p w:rsidR="00AA096D" w:rsidRDefault="008C61FC" w:rsidP="008C61FC">
      <w:pPr>
        <w:widowControl w:val="0"/>
        <w:numPr>
          <w:ilvl w:val="0"/>
          <w:numId w:val="1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cstheme="minorHAnsi"/>
          <w:bCs/>
        </w:rPr>
      </w:pPr>
      <w:r w:rsidRPr="0054668B">
        <w:rPr>
          <w:rFonts w:cstheme="minorHAnsi"/>
          <w:bCs/>
        </w:rPr>
        <w:t>Maintain presence of the Atlantic Association of CBDCs Web Site.</w:t>
      </w:r>
    </w:p>
    <w:p w:rsidR="00B1245D" w:rsidRDefault="00B1245D">
      <w:pPr>
        <w:spacing w:line="276" w:lineRule="auto"/>
        <w:rPr>
          <w:rFonts w:asciiTheme="majorHAnsi" w:hAnsiTheme="majorHAnsi"/>
          <w:b/>
          <w:color w:val="C00000"/>
          <w:spacing w:val="10"/>
          <w:w w:val="135"/>
          <w:sz w:val="56"/>
        </w:rPr>
      </w:pPr>
      <w:r>
        <w:rPr>
          <w:rFonts w:asciiTheme="majorHAnsi" w:hAnsiTheme="majorHAnsi"/>
          <w:b/>
          <w:color w:val="C00000"/>
          <w:spacing w:val="10"/>
          <w:w w:val="135"/>
          <w:sz w:val="56"/>
        </w:rPr>
        <w:br w:type="page"/>
      </w:r>
    </w:p>
    <w:p w:rsidR="00B1245D" w:rsidRDefault="00B1245D" w:rsidP="00B1245D">
      <w:pPr>
        <w:pStyle w:val="ListParagraph"/>
        <w:spacing w:line="276" w:lineRule="auto"/>
        <w:ind w:left="360"/>
        <w:rPr>
          <w:rFonts w:asciiTheme="majorHAnsi" w:hAnsiTheme="majorHAnsi"/>
          <w:b/>
          <w:color w:val="C00000"/>
          <w:spacing w:val="10"/>
          <w:w w:val="135"/>
          <w:sz w:val="56"/>
        </w:rPr>
      </w:pPr>
      <w:r w:rsidRPr="00B1245D">
        <w:rPr>
          <w:rFonts w:asciiTheme="majorHAnsi" w:hAnsiTheme="majorHAnsi"/>
          <w:b/>
          <w:color w:val="C00000"/>
          <w:spacing w:val="10"/>
          <w:w w:val="135"/>
          <w:sz w:val="56"/>
        </w:rPr>
        <w:lastRenderedPageBreak/>
        <w:t>Investment Performance</w:t>
      </w:r>
    </w:p>
    <w:p w:rsidR="00B1245D" w:rsidRDefault="00B1245D" w:rsidP="00B1245D">
      <w:pPr>
        <w:pStyle w:val="ListParagraph"/>
        <w:spacing w:line="276" w:lineRule="auto"/>
        <w:ind w:left="360"/>
      </w:pPr>
    </w:p>
    <w:p w:rsidR="00B1245D" w:rsidRPr="00B1245D" w:rsidRDefault="00B1245D" w:rsidP="00B1245D">
      <w:pPr>
        <w:pStyle w:val="ListParagraph"/>
        <w:spacing w:line="276" w:lineRule="auto"/>
        <w:ind w:left="360"/>
        <w:rPr>
          <w:rFonts w:asciiTheme="majorHAnsi" w:hAnsiTheme="majorHAnsi"/>
          <w:color w:val="C00000"/>
          <w:spacing w:val="10"/>
          <w:w w:val="135"/>
          <w:sz w:val="56"/>
        </w:rPr>
      </w:pPr>
      <w:r>
        <w:t>Th</w:t>
      </w:r>
      <w:r w:rsidRPr="002B2105">
        <w:t>is year</w:t>
      </w:r>
      <w:r>
        <w:t xml:space="preserve"> the CBDC exceeded targets in most performance areas. Loans disbursed are 38.5% higher than projected. </w:t>
      </w:r>
    </w:p>
    <w:tbl>
      <w:tblPr>
        <w:tblStyle w:val="LightList"/>
        <w:tblW w:w="6804" w:type="dxa"/>
        <w:tblInd w:w="392" w:type="dxa"/>
        <w:tblLook w:val="04A0" w:firstRow="1" w:lastRow="0" w:firstColumn="1" w:lastColumn="0" w:noHBand="0" w:noVBand="1"/>
      </w:tblPr>
      <w:tblGrid>
        <w:gridCol w:w="488"/>
        <w:gridCol w:w="4300"/>
        <w:gridCol w:w="2067"/>
        <w:gridCol w:w="2359"/>
      </w:tblGrid>
      <w:tr w:rsidR="00AA096D" w:rsidRPr="00E52EEA" w:rsidTr="00E52EEA">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b w:val="0"/>
                <w:bCs w:val="0"/>
                <w:i/>
                <w:sz w:val="18"/>
                <w:szCs w:val="18"/>
                <w:lang w:val="en-CA" w:eastAsia="en-CA"/>
              </w:rPr>
            </w:pPr>
            <w:r w:rsidRPr="00E52EEA">
              <w:rPr>
                <w:rFonts w:ascii="Arial" w:eastAsia="Times New Roman" w:hAnsi="Arial" w:cs="Arial"/>
                <w:i/>
                <w:sz w:val="18"/>
                <w:szCs w:val="18"/>
                <w:lang w:val="en-CA" w:eastAsia="en-CA"/>
              </w:rPr>
              <w:t>A: INVESTMENT ACTIVITY</w:t>
            </w:r>
          </w:p>
        </w:tc>
        <w:tc>
          <w:tcPr>
            <w:tcW w:w="2067" w:type="dxa"/>
            <w:noWrap/>
            <w:hideMark/>
          </w:tcPr>
          <w:p w:rsidR="00AA096D" w:rsidRPr="00E52EEA" w:rsidRDefault="00AA096D" w:rsidP="00AA09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val="en-CA" w:eastAsia="en-CA"/>
              </w:rPr>
            </w:pPr>
            <w:r w:rsidRPr="00E52EEA">
              <w:rPr>
                <w:rFonts w:ascii="Arial" w:eastAsia="Times New Roman" w:hAnsi="Arial" w:cs="Arial"/>
                <w:sz w:val="18"/>
                <w:szCs w:val="18"/>
                <w:lang w:val="en-CA" w:eastAsia="en-CA"/>
              </w:rPr>
              <w:t>PROJECTED 2013/14</w:t>
            </w:r>
          </w:p>
        </w:tc>
        <w:tc>
          <w:tcPr>
            <w:tcW w:w="2359" w:type="dxa"/>
            <w:noWrap/>
            <w:hideMark/>
          </w:tcPr>
          <w:p w:rsidR="00AA096D" w:rsidRPr="00E52EEA" w:rsidRDefault="00AA096D" w:rsidP="00AA09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val="en-CA" w:eastAsia="en-CA"/>
              </w:rPr>
            </w:pPr>
            <w:r w:rsidRPr="00E52EEA">
              <w:rPr>
                <w:rFonts w:ascii="Arial" w:eastAsia="Times New Roman" w:hAnsi="Arial" w:cs="Arial"/>
                <w:sz w:val="18"/>
                <w:szCs w:val="18"/>
                <w:lang w:val="en-CA" w:eastAsia="en-CA"/>
              </w:rPr>
              <w:t>ACTUAL</w:t>
            </w:r>
          </w:p>
          <w:p w:rsidR="00AA096D" w:rsidRPr="00E52EEA" w:rsidRDefault="00AA096D" w:rsidP="00AA09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val="en-CA" w:eastAsia="en-CA"/>
              </w:rPr>
            </w:pPr>
            <w:r w:rsidRPr="00E52EEA">
              <w:rPr>
                <w:rFonts w:ascii="Arial" w:eastAsia="Times New Roman" w:hAnsi="Arial" w:cs="Arial"/>
                <w:sz w:val="18"/>
                <w:szCs w:val="18"/>
                <w:lang w:val="en-CA" w:eastAsia="en-CA"/>
              </w:rPr>
              <w:t>2013/14</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 of Investments:</w:t>
            </w:r>
          </w:p>
        </w:tc>
        <w:tc>
          <w:tcPr>
            <w:tcW w:w="2067" w:type="dxa"/>
            <w:noWrap/>
            <w:hideMark/>
          </w:tcPr>
          <w:p w:rsidR="00AA096D" w:rsidRPr="00E52EEA" w:rsidRDefault="00AA096D" w:rsidP="00AA09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2359" w:type="dxa"/>
            <w:noWrap/>
            <w:hideMark/>
          </w:tcPr>
          <w:p w:rsidR="00AA096D" w:rsidRPr="00E52EEA" w:rsidRDefault="00AA096D" w:rsidP="00AA09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r>
      <w:tr w:rsidR="00AA096D" w:rsidRPr="00E52EEA" w:rsidTr="00E52EEA">
        <w:trPr>
          <w:trHeight w:val="506"/>
        </w:trPr>
        <w:tc>
          <w:tcPr>
            <w:cnfStyle w:val="001000000000" w:firstRow="0" w:lastRow="0" w:firstColumn="1" w:lastColumn="0" w:oddVBand="0" w:evenVBand="0" w:oddHBand="0" w:evenHBand="0" w:firstRowFirstColumn="0" w:firstRowLastColumn="0" w:lastRowFirstColumn="0" w:lastRowLastColumn="0"/>
            <w:tcW w:w="488" w:type="dxa"/>
            <w:noWrap/>
            <w:hideMark/>
          </w:tcPr>
          <w:p w:rsidR="00AA096D" w:rsidRPr="00E52EEA" w:rsidRDefault="00AA096D" w:rsidP="00AA096D">
            <w:pPr>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4300"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a. # of Applications Received</w:t>
            </w:r>
          </w:p>
        </w:tc>
        <w:tc>
          <w:tcPr>
            <w:tcW w:w="2067" w:type="dxa"/>
            <w:noWrap/>
            <w:hideMark/>
          </w:tcPr>
          <w:p w:rsidR="00AA096D" w:rsidRPr="00E52EEA" w:rsidRDefault="00AA096D"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24</w:t>
            </w:r>
          </w:p>
        </w:tc>
        <w:tc>
          <w:tcPr>
            <w:tcW w:w="2359" w:type="dxa"/>
            <w:noWrap/>
            <w:hideMark/>
          </w:tcPr>
          <w:p w:rsidR="00AA096D" w:rsidRPr="00E52EEA" w:rsidRDefault="00A57F9E"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Pr>
                <w:rFonts w:ascii="Arial" w:eastAsia="Times New Roman" w:hAnsi="Arial" w:cs="Arial"/>
                <w:sz w:val="18"/>
                <w:szCs w:val="18"/>
                <w:lang w:val="en-CA" w:eastAsia="en-CA"/>
              </w:rPr>
              <w:t>21</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88" w:type="dxa"/>
            <w:noWrap/>
            <w:hideMark/>
          </w:tcPr>
          <w:p w:rsidR="00AA096D" w:rsidRPr="00E52EEA" w:rsidRDefault="00AA096D" w:rsidP="00AA096D">
            <w:pPr>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4300" w:type="dxa"/>
            <w:noWrap/>
            <w:hideMark/>
          </w:tcPr>
          <w:p w:rsidR="00AA096D" w:rsidRPr="00E52EEA" w:rsidRDefault="00AA096D" w:rsidP="00AA09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b. # of Applications Approved</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22</w:t>
            </w:r>
          </w:p>
        </w:tc>
        <w:tc>
          <w:tcPr>
            <w:tcW w:w="2359" w:type="dxa"/>
            <w:noWrap/>
            <w:hideMark/>
          </w:tcPr>
          <w:p w:rsidR="00AA096D" w:rsidRPr="00E52EEA" w:rsidRDefault="00A57F9E"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Pr>
                <w:rFonts w:ascii="Arial" w:eastAsia="Times New Roman" w:hAnsi="Arial" w:cs="Arial"/>
                <w:sz w:val="18"/>
                <w:szCs w:val="18"/>
                <w:lang w:val="en-CA" w:eastAsia="en-CA"/>
              </w:rPr>
              <w:t>20</w:t>
            </w:r>
          </w:p>
        </w:tc>
      </w:tr>
      <w:tr w:rsidR="00AA096D" w:rsidRPr="00E52EEA" w:rsidTr="00E52EEA">
        <w:trPr>
          <w:trHeight w:val="307"/>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Businesses Assisted: (Disbursed)</w:t>
            </w:r>
          </w:p>
        </w:tc>
        <w:tc>
          <w:tcPr>
            <w:tcW w:w="2067"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2359"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88" w:type="dxa"/>
            <w:noWrap/>
            <w:hideMark/>
          </w:tcPr>
          <w:p w:rsidR="00AA096D" w:rsidRPr="00E52EEA" w:rsidRDefault="00AA096D" w:rsidP="00AA096D">
            <w:pPr>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4300" w:type="dxa"/>
            <w:noWrap/>
            <w:hideMark/>
          </w:tcPr>
          <w:p w:rsidR="00AA096D" w:rsidRPr="00E52EEA" w:rsidRDefault="00AA096D" w:rsidP="00AA09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a. # of New Start-ups</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4</w:t>
            </w:r>
          </w:p>
        </w:tc>
        <w:tc>
          <w:tcPr>
            <w:tcW w:w="2359"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2</w:t>
            </w:r>
          </w:p>
        </w:tc>
      </w:tr>
      <w:tr w:rsidR="00AA096D" w:rsidRPr="00E52EEA" w:rsidTr="00E52EEA">
        <w:trPr>
          <w:trHeight w:val="506"/>
        </w:trPr>
        <w:tc>
          <w:tcPr>
            <w:cnfStyle w:val="001000000000" w:firstRow="0" w:lastRow="0" w:firstColumn="1" w:lastColumn="0" w:oddVBand="0" w:evenVBand="0" w:oddHBand="0" w:evenHBand="0" w:firstRowFirstColumn="0" w:firstRowLastColumn="0" w:lastRowFirstColumn="0" w:lastRowLastColumn="0"/>
            <w:tcW w:w="488" w:type="dxa"/>
            <w:noWrap/>
            <w:hideMark/>
          </w:tcPr>
          <w:p w:rsidR="00AA096D" w:rsidRPr="00E52EEA" w:rsidRDefault="00AA096D" w:rsidP="00AA096D">
            <w:pPr>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4300"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b. # of Existing Businesses</w:t>
            </w:r>
          </w:p>
        </w:tc>
        <w:tc>
          <w:tcPr>
            <w:tcW w:w="2067" w:type="dxa"/>
            <w:noWrap/>
            <w:hideMark/>
          </w:tcPr>
          <w:p w:rsidR="00AA096D" w:rsidRPr="00E52EEA" w:rsidRDefault="00AA096D"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18</w:t>
            </w:r>
          </w:p>
        </w:tc>
        <w:tc>
          <w:tcPr>
            <w:tcW w:w="2359" w:type="dxa"/>
            <w:noWrap/>
            <w:hideMark/>
          </w:tcPr>
          <w:p w:rsidR="00AA096D" w:rsidRPr="00E52EEA" w:rsidRDefault="00AA096D"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20</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88" w:type="dxa"/>
            <w:noWrap/>
            <w:hideMark/>
          </w:tcPr>
          <w:p w:rsidR="00AA096D" w:rsidRPr="00E52EEA" w:rsidRDefault="00AA096D" w:rsidP="00AA096D">
            <w:pPr>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4300" w:type="dxa"/>
            <w:noWrap/>
            <w:hideMark/>
          </w:tcPr>
          <w:p w:rsidR="00AA096D" w:rsidRPr="00E52EEA" w:rsidRDefault="00AA096D" w:rsidP="00AA09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c. Total Businesses Assisted</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22</w:t>
            </w:r>
          </w:p>
        </w:tc>
        <w:tc>
          <w:tcPr>
            <w:tcW w:w="2359"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22</w:t>
            </w:r>
          </w:p>
        </w:tc>
      </w:tr>
      <w:tr w:rsidR="00AA096D" w:rsidRPr="00E52EEA" w:rsidTr="00E52EEA">
        <w:trPr>
          <w:trHeight w:val="289"/>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Value of Assistance: (Disbursed)</w:t>
            </w:r>
          </w:p>
        </w:tc>
        <w:tc>
          <w:tcPr>
            <w:tcW w:w="2067"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2359"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88" w:type="dxa"/>
            <w:noWrap/>
            <w:hideMark/>
          </w:tcPr>
          <w:p w:rsidR="00AA096D" w:rsidRPr="00E52EEA" w:rsidRDefault="00AA096D" w:rsidP="00AA096D">
            <w:pPr>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4300" w:type="dxa"/>
            <w:noWrap/>
            <w:hideMark/>
          </w:tcPr>
          <w:p w:rsidR="00AA096D" w:rsidRPr="00E52EEA" w:rsidRDefault="00AA096D" w:rsidP="00AA09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a. Terms Loans</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665,000</w:t>
            </w:r>
          </w:p>
        </w:tc>
        <w:tc>
          <w:tcPr>
            <w:tcW w:w="2359"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921,253</w:t>
            </w:r>
          </w:p>
        </w:tc>
      </w:tr>
      <w:tr w:rsidR="00AA096D" w:rsidRPr="00E52EEA" w:rsidTr="00E52EEA">
        <w:trPr>
          <w:trHeight w:val="301"/>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b w:val="0"/>
                <w:bCs w:val="0"/>
                <w:i/>
                <w:sz w:val="18"/>
                <w:szCs w:val="18"/>
                <w:lang w:val="en-CA" w:eastAsia="en-CA"/>
              </w:rPr>
            </w:pPr>
            <w:r w:rsidRPr="00E52EEA">
              <w:rPr>
                <w:rFonts w:ascii="Arial" w:eastAsia="Times New Roman" w:hAnsi="Arial" w:cs="Arial"/>
                <w:i/>
                <w:sz w:val="18"/>
                <w:szCs w:val="18"/>
                <w:lang w:val="en-CA" w:eastAsia="en-CA"/>
              </w:rPr>
              <w:t>B. JOBS</w:t>
            </w:r>
          </w:p>
        </w:tc>
        <w:tc>
          <w:tcPr>
            <w:tcW w:w="2067"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2359"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Total F/T Equivalents Jobs Created</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10</w:t>
            </w:r>
          </w:p>
        </w:tc>
        <w:tc>
          <w:tcPr>
            <w:tcW w:w="2359" w:type="dxa"/>
            <w:noWrap/>
            <w:hideMark/>
          </w:tcPr>
          <w:p w:rsidR="00AA096D" w:rsidRPr="00E52EEA" w:rsidRDefault="00A54D1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Pr>
                <w:rFonts w:ascii="Arial" w:eastAsia="Times New Roman" w:hAnsi="Arial" w:cs="Arial"/>
                <w:sz w:val="18"/>
                <w:szCs w:val="18"/>
                <w:lang w:val="en-CA" w:eastAsia="en-CA"/>
              </w:rPr>
              <w:t>12</w:t>
            </w:r>
          </w:p>
        </w:tc>
      </w:tr>
      <w:tr w:rsidR="00AA096D" w:rsidRPr="00E52EEA" w:rsidTr="00E52EEA">
        <w:trPr>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Total F/T Equivalents Jobs Maintained</w:t>
            </w:r>
          </w:p>
        </w:tc>
        <w:tc>
          <w:tcPr>
            <w:tcW w:w="2067" w:type="dxa"/>
            <w:noWrap/>
            <w:hideMark/>
          </w:tcPr>
          <w:p w:rsidR="00AA096D" w:rsidRPr="00E52EEA" w:rsidRDefault="00AA096D"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40</w:t>
            </w:r>
          </w:p>
        </w:tc>
        <w:tc>
          <w:tcPr>
            <w:tcW w:w="2359" w:type="dxa"/>
            <w:noWrap/>
            <w:hideMark/>
          </w:tcPr>
          <w:p w:rsidR="00AA096D" w:rsidRPr="00E52EEA" w:rsidRDefault="00DA13E6"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Pr>
                <w:rFonts w:ascii="Arial" w:eastAsia="Times New Roman" w:hAnsi="Arial" w:cs="Arial"/>
                <w:sz w:val="18"/>
                <w:szCs w:val="18"/>
                <w:lang w:val="en-CA" w:eastAsia="en-CA"/>
              </w:rPr>
              <w:t>35</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 xml:space="preserve"> Investment per Job</w:t>
            </w:r>
          </w:p>
        </w:tc>
        <w:tc>
          <w:tcPr>
            <w:tcW w:w="2067" w:type="dxa"/>
            <w:noWrap/>
            <w:hideMark/>
          </w:tcPr>
          <w:p w:rsidR="00AA096D" w:rsidRPr="00E52EEA" w:rsidRDefault="00AA096D" w:rsidP="00AA09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2359" w:type="dxa"/>
            <w:noWrap/>
            <w:hideMark/>
          </w:tcPr>
          <w:p w:rsidR="00AA096D" w:rsidRPr="00E52EEA" w:rsidRDefault="00AA096D" w:rsidP="00AA09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r>
      <w:tr w:rsidR="00AA096D" w:rsidRPr="00E52EEA" w:rsidTr="00E52EEA">
        <w:trPr>
          <w:trHeight w:val="385"/>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b w:val="0"/>
                <w:bCs w:val="0"/>
                <w:i/>
                <w:sz w:val="18"/>
                <w:szCs w:val="18"/>
                <w:lang w:val="en-CA" w:eastAsia="en-CA"/>
              </w:rPr>
            </w:pPr>
            <w:r w:rsidRPr="00E52EEA">
              <w:rPr>
                <w:rFonts w:ascii="Arial" w:eastAsia="Times New Roman" w:hAnsi="Arial" w:cs="Arial"/>
                <w:i/>
                <w:sz w:val="18"/>
                <w:szCs w:val="18"/>
                <w:lang w:val="en-CA" w:eastAsia="en-CA"/>
              </w:rPr>
              <w:t>C. OPERATIONAL ACTIVITY</w:t>
            </w:r>
          </w:p>
        </w:tc>
        <w:tc>
          <w:tcPr>
            <w:tcW w:w="2067"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2359"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Clients Provided Business Counseling</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80</w:t>
            </w:r>
          </w:p>
        </w:tc>
        <w:tc>
          <w:tcPr>
            <w:tcW w:w="2359" w:type="dxa"/>
            <w:noWrap/>
            <w:hideMark/>
          </w:tcPr>
          <w:p w:rsidR="00AA096D" w:rsidRPr="00E52EEA" w:rsidRDefault="00DA13E6"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Pr>
                <w:rFonts w:ascii="Arial" w:eastAsia="Times New Roman" w:hAnsi="Arial" w:cs="Arial"/>
                <w:sz w:val="18"/>
                <w:szCs w:val="18"/>
                <w:lang w:val="en-CA" w:eastAsia="en-CA"/>
              </w:rPr>
              <w:t>72</w:t>
            </w:r>
          </w:p>
        </w:tc>
      </w:tr>
      <w:tr w:rsidR="00AA096D" w:rsidRPr="00E52EEA" w:rsidTr="00E52EEA">
        <w:trPr>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 xml:space="preserve"> Portfolio Management</w:t>
            </w:r>
          </w:p>
        </w:tc>
        <w:tc>
          <w:tcPr>
            <w:tcW w:w="2067"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2359"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88" w:type="dxa"/>
            <w:noWrap/>
            <w:hideMark/>
          </w:tcPr>
          <w:p w:rsidR="00AA096D" w:rsidRPr="00E52EEA" w:rsidRDefault="00AA096D" w:rsidP="00AA096D">
            <w:pPr>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4300" w:type="dxa"/>
            <w:noWrap/>
            <w:hideMark/>
          </w:tcPr>
          <w:p w:rsidR="00AA096D" w:rsidRPr="00E52EEA" w:rsidRDefault="00AA096D" w:rsidP="00AA09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a. # of Site Visits</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115</w:t>
            </w:r>
          </w:p>
        </w:tc>
        <w:tc>
          <w:tcPr>
            <w:tcW w:w="2359" w:type="dxa"/>
            <w:noWrap/>
            <w:hideMark/>
          </w:tcPr>
          <w:p w:rsidR="00AA096D" w:rsidRPr="00E52EEA" w:rsidRDefault="00DA13E6"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Pr>
                <w:rFonts w:ascii="Arial" w:eastAsia="Times New Roman" w:hAnsi="Arial" w:cs="Arial"/>
                <w:sz w:val="18"/>
                <w:szCs w:val="18"/>
                <w:lang w:val="en-CA" w:eastAsia="en-CA"/>
              </w:rPr>
              <w:t>131</w:t>
            </w:r>
          </w:p>
        </w:tc>
      </w:tr>
      <w:tr w:rsidR="00AA096D" w:rsidRPr="00E52EEA" w:rsidTr="00E52EEA">
        <w:trPr>
          <w:trHeight w:val="506"/>
        </w:trPr>
        <w:tc>
          <w:tcPr>
            <w:cnfStyle w:val="001000000000" w:firstRow="0" w:lastRow="0" w:firstColumn="1" w:lastColumn="0" w:oddVBand="0" w:evenVBand="0" w:oddHBand="0" w:evenHBand="0" w:firstRowFirstColumn="0" w:firstRowLastColumn="0" w:lastRowFirstColumn="0" w:lastRowLastColumn="0"/>
            <w:tcW w:w="488" w:type="dxa"/>
            <w:noWrap/>
            <w:hideMark/>
          </w:tcPr>
          <w:p w:rsidR="00AA096D" w:rsidRPr="00E52EEA" w:rsidRDefault="00AA096D" w:rsidP="00AA096D">
            <w:pPr>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4300"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b. # of monitoring calls</w:t>
            </w:r>
          </w:p>
        </w:tc>
        <w:tc>
          <w:tcPr>
            <w:tcW w:w="2067" w:type="dxa"/>
            <w:noWrap/>
            <w:hideMark/>
          </w:tcPr>
          <w:p w:rsidR="00AA096D" w:rsidRPr="00E52EEA" w:rsidRDefault="00AA096D"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140</w:t>
            </w:r>
          </w:p>
        </w:tc>
        <w:tc>
          <w:tcPr>
            <w:tcW w:w="2359" w:type="dxa"/>
            <w:noWrap/>
            <w:hideMark/>
          </w:tcPr>
          <w:p w:rsidR="00AA096D" w:rsidRPr="00E52EEA" w:rsidRDefault="00DA13E6"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Pr>
                <w:rFonts w:ascii="Arial" w:eastAsia="Times New Roman" w:hAnsi="Arial" w:cs="Arial"/>
                <w:sz w:val="18"/>
                <w:szCs w:val="18"/>
                <w:lang w:val="en-CA" w:eastAsia="en-CA"/>
              </w:rPr>
              <w:t>214</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 xml:space="preserve"> # of Self Employment (SEB) Approved</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7</w:t>
            </w:r>
          </w:p>
        </w:tc>
        <w:tc>
          <w:tcPr>
            <w:tcW w:w="2359"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4</w:t>
            </w:r>
          </w:p>
        </w:tc>
      </w:tr>
      <w:tr w:rsidR="00AA096D" w:rsidRPr="00E52EEA" w:rsidTr="00E52EEA">
        <w:trPr>
          <w:trHeight w:val="314"/>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b w:val="0"/>
                <w:bCs w:val="0"/>
                <w:i/>
                <w:sz w:val="18"/>
                <w:szCs w:val="18"/>
                <w:lang w:val="en-CA" w:eastAsia="en-CA"/>
              </w:rPr>
            </w:pPr>
            <w:r w:rsidRPr="00E52EEA">
              <w:rPr>
                <w:rFonts w:ascii="Arial" w:eastAsia="Times New Roman" w:hAnsi="Arial" w:cs="Arial"/>
                <w:i/>
                <w:sz w:val="18"/>
                <w:szCs w:val="18"/>
                <w:lang w:val="en-CA" w:eastAsia="en-CA"/>
              </w:rPr>
              <w:t>D. SITUATION AT END OF QUARTER</w:t>
            </w:r>
          </w:p>
        </w:tc>
        <w:tc>
          <w:tcPr>
            <w:tcW w:w="2067"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c>
          <w:tcPr>
            <w:tcW w:w="2359" w:type="dxa"/>
            <w:noWrap/>
            <w:hideMark/>
          </w:tcPr>
          <w:p w:rsidR="00AA096D" w:rsidRPr="00E52EEA" w:rsidRDefault="00AA096D" w:rsidP="00AA09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 </w:t>
            </w:r>
          </w:p>
        </w:tc>
      </w:tr>
      <w:tr w:rsidR="00AA096D" w:rsidRPr="00E52EEA" w:rsidTr="00E52EE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 xml:space="preserve"> # of Loans Managed</w:t>
            </w:r>
          </w:p>
        </w:tc>
        <w:tc>
          <w:tcPr>
            <w:tcW w:w="2067" w:type="dxa"/>
            <w:noWrap/>
            <w:hideMark/>
          </w:tcPr>
          <w:p w:rsidR="00AA096D" w:rsidRPr="00E52EEA" w:rsidRDefault="00AA096D"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80</w:t>
            </w:r>
          </w:p>
        </w:tc>
        <w:tc>
          <w:tcPr>
            <w:tcW w:w="2359" w:type="dxa"/>
            <w:noWrap/>
            <w:hideMark/>
          </w:tcPr>
          <w:p w:rsidR="00AA096D" w:rsidRPr="00E52EEA" w:rsidRDefault="00DA13E6" w:rsidP="00AA09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CA" w:eastAsia="en-CA"/>
              </w:rPr>
            </w:pPr>
            <w:r>
              <w:rPr>
                <w:rFonts w:ascii="Arial" w:eastAsia="Times New Roman" w:hAnsi="Arial" w:cs="Arial"/>
                <w:sz w:val="18"/>
                <w:szCs w:val="18"/>
                <w:lang w:val="en-CA" w:eastAsia="en-CA"/>
              </w:rPr>
              <w:t>93</w:t>
            </w:r>
          </w:p>
        </w:tc>
      </w:tr>
      <w:tr w:rsidR="00AA096D" w:rsidRPr="00E52EEA" w:rsidTr="00E52EEA">
        <w:trPr>
          <w:trHeight w:val="506"/>
        </w:trPr>
        <w:tc>
          <w:tcPr>
            <w:cnfStyle w:val="001000000000" w:firstRow="0" w:lastRow="0" w:firstColumn="1" w:lastColumn="0" w:oddVBand="0" w:evenVBand="0" w:oddHBand="0" w:evenHBand="0" w:firstRowFirstColumn="0" w:firstRowLastColumn="0" w:lastRowFirstColumn="0" w:lastRowLastColumn="0"/>
            <w:tcW w:w="4788" w:type="dxa"/>
            <w:gridSpan w:val="2"/>
            <w:noWrap/>
            <w:hideMark/>
          </w:tcPr>
          <w:p w:rsidR="00AA096D" w:rsidRPr="00E52EEA" w:rsidRDefault="00AA096D" w:rsidP="00AA096D">
            <w:pPr>
              <w:rPr>
                <w:rFonts w:ascii="Arial" w:eastAsia="Times New Roman" w:hAnsi="Arial" w:cs="Arial"/>
                <w:i/>
                <w:sz w:val="18"/>
                <w:szCs w:val="18"/>
                <w:lang w:val="en-CA" w:eastAsia="en-CA"/>
              </w:rPr>
            </w:pPr>
            <w:r w:rsidRPr="00E52EEA">
              <w:rPr>
                <w:rFonts w:ascii="Arial" w:eastAsia="Times New Roman" w:hAnsi="Arial" w:cs="Arial"/>
                <w:i/>
                <w:sz w:val="18"/>
                <w:szCs w:val="18"/>
                <w:lang w:val="en-CA" w:eastAsia="en-CA"/>
              </w:rPr>
              <w:t>Value of loans Approved But Not Disbursed</w:t>
            </w:r>
          </w:p>
        </w:tc>
        <w:tc>
          <w:tcPr>
            <w:tcW w:w="2067" w:type="dxa"/>
            <w:noWrap/>
            <w:hideMark/>
          </w:tcPr>
          <w:p w:rsidR="00AA096D" w:rsidRPr="00E52EEA" w:rsidRDefault="00AA096D" w:rsidP="00AA09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120</w:t>
            </w:r>
            <w:r w:rsidR="00DA13E6">
              <w:rPr>
                <w:rFonts w:ascii="Arial" w:eastAsia="Times New Roman" w:hAnsi="Arial" w:cs="Arial"/>
                <w:sz w:val="18"/>
                <w:szCs w:val="18"/>
                <w:lang w:val="en-CA" w:eastAsia="en-CA"/>
              </w:rPr>
              <w:t>,</w:t>
            </w:r>
            <w:r w:rsidRPr="00E52EEA">
              <w:rPr>
                <w:rFonts w:ascii="Arial" w:eastAsia="Times New Roman" w:hAnsi="Arial" w:cs="Arial"/>
                <w:sz w:val="18"/>
                <w:szCs w:val="18"/>
                <w:lang w:val="en-CA" w:eastAsia="en-CA"/>
              </w:rPr>
              <w:t>000</w:t>
            </w:r>
          </w:p>
        </w:tc>
        <w:tc>
          <w:tcPr>
            <w:tcW w:w="2359" w:type="dxa"/>
            <w:noWrap/>
            <w:hideMark/>
          </w:tcPr>
          <w:p w:rsidR="00AA096D" w:rsidRPr="00E52EEA" w:rsidRDefault="00AA096D" w:rsidP="00DA13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CA" w:eastAsia="en-CA"/>
              </w:rPr>
            </w:pPr>
            <w:r w:rsidRPr="00E52EEA">
              <w:rPr>
                <w:rFonts w:ascii="Arial" w:eastAsia="Times New Roman" w:hAnsi="Arial" w:cs="Arial"/>
                <w:sz w:val="18"/>
                <w:szCs w:val="18"/>
                <w:lang w:val="en-CA" w:eastAsia="en-CA"/>
              </w:rPr>
              <w:t>5</w:t>
            </w:r>
            <w:r w:rsidR="00DA13E6">
              <w:rPr>
                <w:rFonts w:ascii="Arial" w:eastAsia="Times New Roman" w:hAnsi="Arial" w:cs="Arial"/>
                <w:sz w:val="18"/>
                <w:szCs w:val="18"/>
                <w:lang w:val="en-CA" w:eastAsia="en-CA"/>
              </w:rPr>
              <w:t>84</w:t>
            </w:r>
            <w:r w:rsidRPr="00E52EEA">
              <w:rPr>
                <w:rFonts w:ascii="Arial" w:eastAsia="Times New Roman" w:hAnsi="Arial" w:cs="Arial"/>
                <w:sz w:val="18"/>
                <w:szCs w:val="18"/>
                <w:lang w:val="en-CA" w:eastAsia="en-CA"/>
              </w:rPr>
              <w:t>,</w:t>
            </w:r>
            <w:r w:rsidR="00DA13E6">
              <w:rPr>
                <w:rFonts w:ascii="Arial" w:eastAsia="Times New Roman" w:hAnsi="Arial" w:cs="Arial"/>
                <w:sz w:val="18"/>
                <w:szCs w:val="18"/>
                <w:lang w:val="en-CA" w:eastAsia="en-CA"/>
              </w:rPr>
              <w:t>818</w:t>
            </w:r>
          </w:p>
        </w:tc>
      </w:tr>
    </w:tbl>
    <w:p w:rsidR="000B798F" w:rsidRDefault="003621B8" w:rsidP="008C61FC">
      <w:pPr>
        <w:spacing w:line="276" w:lineRule="auto"/>
        <w:jc w:val="center"/>
        <w:rPr>
          <w:rFonts w:asciiTheme="majorHAnsi" w:hAnsiTheme="majorHAnsi"/>
          <w:b/>
          <w:color w:val="C00000"/>
          <w:spacing w:val="10"/>
          <w:w w:val="135"/>
          <w:sz w:val="56"/>
        </w:rPr>
      </w:pPr>
      <w:r>
        <w:rPr>
          <w:rFonts w:asciiTheme="majorHAnsi" w:hAnsiTheme="majorHAnsi"/>
          <w:b/>
          <w:color w:val="C00000"/>
          <w:spacing w:val="10"/>
          <w:w w:val="135"/>
          <w:sz w:val="56"/>
        </w:rPr>
        <w:lastRenderedPageBreak/>
        <w:t>Investment Performance</w:t>
      </w:r>
    </w:p>
    <w:p w:rsidR="000B798F" w:rsidRDefault="000B798F" w:rsidP="000B798F">
      <w:pPr>
        <w:spacing w:line="276" w:lineRule="auto"/>
        <w:rPr>
          <w:rFonts w:asciiTheme="majorHAnsi" w:hAnsiTheme="majorHAnsi"/>
          <w:b/>
          <w:color w:val="C00000"/>
          <w:spacing w:val="10"/>
          <w:w w:val="135"/>
          <w:sz w:val="56"/>
        </w:rPr>
      </w:pPr>
      <w:r w:rsidRPr="002B2105">
        <w:t>This year</w:t>
      </w:r>
      <w:r>
        <w:t xml:space="preserve"> the CBDC approved and disbursed a record number of loans. The table below lists a summary of this year’s activity compared to </w:t>
      </w:r>
      <w:r w:rsidR="00B1245D">
        <w:t xml:space="preserve">the </w:t>
      </w:r>
      <w:r>
        <w:t xml:space="preserve">last </w:t>
      </w:r>
      <w:r w:rsidR="00B1245D">
        <w:t>three</w:t>
      </w:r>
      <w:r w:rsidR="0060339F">
        <w:t xml:space="preserve"> </w:t>
      </w:r>
      <w:r w:rsidR="00B1245D">
        <w:t>year’s</w:t>
      </w:r>
      <w:r>
        <w:t xml:space="preserve"> activity.</w:t>
      </w:r>
    </w:p>
    <w:p w:rsidR="003621B8" w:rsidRDefault="00007BDA">
      <w:pPr>
        <w:spacing w:line="276" w:lineRule="auto"/>
        <w:rPr>
          <w:rFonts w:asciiTheme="majorHAnsi" w:hAnsiTheme="majorHAnsi"/>
          <w:b/>
          <w:color w:val="C00000"/>
          <w:spacing w:val="10"/>
          <w:w w:val="135"/>
          <w:sz w:val="56"/>
        </w:rPr>
      </w:pPr>
      <w:r>
        <w:rPr>
          <w:rFonts w:asciiTheme="majorHAnsi" w:hAnsiTheme="majorHAnsi"/>
          <w:b/>
          <w:noProof/>
          <w:color w:val="C00000"/>
          <w:spacing w:val="10"/>
          <w:sz w:val="56"/>
          <w:lang w:val="en-CA" w:eastAsia="en-CA"/>
        </w:rPr>
        <w:pict>
          <v:shape id="_x0000_s1055" type="#_x0000_t202" style="position:absolute;margin-left:-17.6pt;margin-top:.65pt;width:7in;height:311.45pt;z-index:251700224" stroked="f">
            <v:textbox style="mso-next-textbox:#_x0000_s1055">
              <w:txbxContent>
                <w:tbl>
                  <w:tblPr>
                    <w:tblStyle w:val="LightList-Accent3"/>
                    <w:tblW w:w="9773" w:type="dxa"/>
                    <w:tblInd w:w="250" w:type="dxa"/>
                    <w:tblLook w:val="00A0" w:firstRow="1" w:lastRow="0" w:firstColumn="1" w:lastColumn="0" w:noHBand="0" w:noVBand="0"/>
                  </w:tblPr>
                  <w:tblGrid>
                    <w:gridCol w:w="3007"/>
                    <w:gridCol w:w="1858"/>
                    <w:gridCol w:w="1849"/>
                    <w:gridCol w:w="1647"/>
                    <w:gridCol w:w="1412"/>
                  </w:tblGrid>
                  <w:tr w:rsidR="00007BDA" w:rsidRPr="00A60A0F" w:rsidTr="00E954B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865" w:type="dxa"/>
                        <w:gridSpan w:val="2"/>
                      </w:tcPr>
                      <w:p w:rsidR="00007BDA" w:rsidRPr="003B1C61" w:rsidRDefault="00007BDA" w:rsidP="00AE464B">
                        <w:pPr>
                          <w:jc w:val="center"/>
                          <w:rPr>
                            <w:sz w:val="20"/>
                            <w:szCs w:val="20"/>
                          </w:rPr>
                        </w:pPr>
                        <w:r w:rsidRPr="003B1C61">
                          <w:rPr>
                            <w:sz w:val="20"/>
                            <w:szCs w:val="20"/>
                          </w:rPr>
                          <w:t xml:space="preserve">                                                        2010- 2011</w:t>
                        </w:r>
                      </w:p>
                    </w:tc>
                    <w:tc>
                      <w:tcPr>
                        <w:cnfStyle w:val="000010000000" w:firstRow="0" w:lastRow="0" w:firstColumn="0" w:lastColumn="0" w:oddVBand="1" w:evenVBand="0" w:oddHBand="0" w:evenHBand="0" w:firstRowFirstColumn="0" w:firstRowLastColumn="0" w:lastRowFirstColumn="0" w:lastRowLastColumn="0"/>
                        <w:tcW w:w="1849" w:type="dxa"/>
                      </w:tcPr>
                      <w:p w:rsidR="00007BDA" w:rsidRPr="003B1C61" w:rsidRDefault="00007BDA" w:rsidP="00AE464B">
                        <w:pPr>
                          <w:jc w:val="center"/>
                          <w:rPr>
                            <w:sz w:val="20"/>
                            <w:szCs w:val="20"/>
                          </w:rPr>
                        </w:pPr>
                        <w:r w:rsidRPr="003B1C61">
                          <w:rPr>
                            <w:sz w:val="20"/>
                            <w:szCs w:val="20"/>
                          </w:rPr>
                          <w:t xml:space="preserve"> 2011–2012</w:t>
                        </w:r>
                      </w:p>
                    </w:tc>
                    <w:tc>
                      <w:tcPr>
                        <w:tcW w:w="1647" w:type="dxa"/>
                      </w:tcPr>
                      <w:p w:rsidR="00007BDA" w:rsidRPr="003B1C61" w:rsidRDefault="00007BDA" w:rsidP="009B6156">
                        <w:pPr>
                          <w:jc w:val="center"/>
                          <w:cnfStyle w:val="100000000000" w:firstRow="1" w:lastRow="0" w:firstColumn="0" w:lastColumn="0" w:oddVBand="0" w:evenVBand="0" w:oddHBand="0" w:evenHBand="0" w:firstRowFirstColumn="0" w:firstRowLastColumn="0" w:lastRowFirstColumn="0" w:lastRowLastColumn="0"/>
                          <w:rPr>
                            <w:sz w:val="20"/>
                            <w:szCs w:val="20"/>
                          </w:rPr>
                        </w:pPr>
                        <w:r w:rsidRPr="003B1C61">
                          <w:rPr>
                            <w:sz w:val="20"/>
                            <w:szCs w:val="20"/>
                          </w:rPr>
                          <w:t>2012-2013</w:t>
                        </w:r>
                      </w:p>
                    </w:tc>
                    <w:tc>
                      <w:tcPr>
                        <w:cnfStyle w:val="000010000000" w:firstRow="0" w:lastRow="0" w:firstColumn="0" w:lastColumn="0" w:oddVBand="1" w:evenVBand="0" w:oddHBand="0" w:evenHBand="0" w:firstRowFirstColumn="0" w:firstRowLastColumn="0" w:lastRowFirstColumn="0" w:lastRowLastColumn="0"/>
                        <w:tcW w:w="1412" w:type="dxa"/>
                      </w:tcPr>
                      <w:p w:rsidR="00007BDA" w:rsidRPr="003B1C61" w:rsidRDefault="00007BDA" w:rsidP="009B6156">
                        <w:pPr>
                          <w:jc w:val="center"/>
                          <w:rPr>
                            <w:sz w:val="20"/>
                            <w:szCs w:val="20"/>
                          </w:rPr>
                        </w:pPr>
                        <w:r>
                          <w:rPr>
                            <w:sz w:val="20"/>
                            <w:szCs w:val="20"/>
                          </w:rPr>
                          <w:t>2013-2014</w:t>
                        </w:r>
                      </w:p>
                    </w:tc>
                  </w:tr>
                  <w:tr w:rsidR="00007BDA" w:rsidRPr="00A71E0F" w:rsidTr="003B1C6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7" w:type="dxa"/>
                        <w:shd w:val="clear" w:color="auto" w:fill="D6E3BC" w:themeFill="accent3" w:themeFillTint="66"/>
                        <w:vAlign w:val="center"/>
                      </w:tcPr>
                      <w:p w:rsidR="00007BDA" w:rsidRPr="003B1C61" w:rsidRDefault="00007BDA" w:rsidP="009B6156">
                        <w:pPr>
                          <w:rPr>
                            <w:b w:val="0"/>
                            <w:sz w:val="20"/>
                            <w:szCs w:val="20"/>
                          </w:rPr>
                        </w:pPr>
                        <w:r w:rsidRPr="003B1C61">
                          <w:rPr>
                            <w:b w:val="0"/>
                            <w:sz w:val="20"/>
                            <w:szCs w:val="20"/>
                          </w:rPr>
                          <w:t xml:space="preserve">Total Value of CBDC Assistance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D6E3BC" w:themeFill="accent3" w:themeFillTint="66"/>
                        <w:vAlign w:val="center"/>
                      </w:tcPr>
                      <w:p w:rsidR="00007BDA" w:rsidRDefault="00007BDA" w:rsidP="00667EAF">
                        <w:pPr>
                          <w:jc w:val="center"/>
                          <w:rPr>
                            <w:sz w:val="20"/>
                            <w:szCs w:val="20"/>
                          </w:rPr>
                        </w:pPr>
                      </w:p>
                      <w:p w:rsidR="00007BDA" w:rsidRPr="003B1C61" w:rsidRDefault="00007BDA" w:rsidP="00667EAF">
                        <w:pPr>
                          <w:jc w:val="center"/>
                          <w:rPr>
                            <w:sz w:val="20"/>
                            <w:szCs w:val="20"/>
                          </w:rPr>
                        </w:pPr>
                        <w:r w:rsidRPr="003B1C61">
                          <w:rPr>
                            <w:sz w:val="20"/>
                            <w:szCs w:val="20"/>
                          </w:rPr>
                          <w:t>$382,879</w:t>
                        </w:r>
                      </w:p>
                    </w:tc>
                    <w:tc>
                      <w:tcPr>
                        <w:tcW w:w="1849" w:type="dxa"/>
                        <w:shd w:val="clear" w:color="auto" w:fill="D6E3BC" w:themeFill="accent3" w:themeFillTint="66"/>
                      </w:tcPr>
                      <w:p w:rsidR="00007BDA" w:rsidRPr="003B1C61" w:rsidRDefault="00007BDA" w:rsidP="006E1378">
                        <w:pPr>
                          <w:jc w:val="center"/>
                          <w:cnfStyle w:val="000000100000" w:firstRow="0" w:lastRow="0" w:firstColumn="0" w:lastColumn="0" w:oddVBand="0" w:evenVBand="0" w:oddHBand="1" w:evenHBand="0" w:firstRowFirstColumn="0" w:firstRowLastColumn="0" w:lastRowFirstColumn="0" w:lastRowLastColumn="0"/>
                          <w:rPr>
                            <w:sz w:val="20"/>
                            <w:szCs w:val="20"/>
                          </w:rPr>
                        </w:pPr>
                      </w:p>
                      <w:p w:rsidR="00007BDA" w:rsidRPr="003B1C61" w:rsidRDefault="00007BDA" w:rsidP="006E13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1C61">
                          <w:rPr>
                            <w:sz w:val="20"/>
                            <w:szCs w:val="20"/>
                          </w:rPr>
                          <w:t>$1,322,323</w:t>
                        </w:r>
                      </w:p>
                    </w:tc>
                    <w:tc>
                      <w:tcPr>
                        <w:cnfStyle w:val="000010000000" w:firstRow="0" w:lastRow="0" w:firstColumn="0" w:lastColumn="0" w:oddVBand="1" w:evenVBand="0" w:oddHBand="0" w:evenHBand="0" w:firstRowFirstColumn="0" w:firstRowLastColumn="0" w:lastRowFirstColumn="0" w:lastRowLastColumn="0"/>
                        <w:tcW w:w="1647" w:type="dxa"/>
                        <w:shd w:val="clear" w:color="auto" w:fill="D6E3BC" w:themeFill="accent3" w:themeFillTint="66"/>
                      </w:tcPr>
                      <w:p w:rsidR="00007BDA" w:rsidRPr="003B1C61" w:rsidRDefault="00007BDA" w:rsidP="006E1378">
                        <w:pPr>
                          <w:jc w:val="center"/>
                          <w:rPr>
                            <w:sz w:val="20"/>
                            <w:szCs w:val="20"/>
                          </w:rPr>
                        </w:pPr>
                      </w:p>
                      <w:p w:rsidR="00007BDA" w:rsidRPr="003B1C61" w:rsidRDefault="00007BDA" w:rsidP="006E1378">
                        <w:pPr>
                          <w:jc w:val="center"/>
                          <w:rPr>
                            <w:sz w:val="20"/>
                            <w:szCs w:val="20"/>
                          </w:rPr>
                        </w:pPr>
                        <w:r w:rsidRPr="003B1C61">
                          <w:rPr>
                            <w:sz w:val="20"/>
                            <w:szCs w:val="20"/>
                          </w:rPr>
                          <w:t>$743,690</w:t>
                        </w:r>
                      </w:p>
                    </w:tc>
                    <w:tc>
                      <w:tcPr>
                        <w:tcW w:w="1412" w:type="dxa"/>
                        <w:shd w:val="clear" w:color="auto" w:fill="D6E3BC" w:themeFill="accent3" w:themeFillTint="66"/>
                      </w:tcPr>
                      <w:p w:rsidR="00007BDA" w:rsidRDefault="00007BDA" w:rsidP="006E1378">
                        <w:pPr>
                          <w:jc w:val="center"/>
                          <w:cnfStyle w:val="000000100000" w:firstRow="0" w:lastRow="0" w:firstColumn="0" w:lastColumn="0" w:oddVBand="0" w:evenVBand="0" w:oddHBand="1" w:evenHBand="0" w:firstRowFirstColumn="0" w:firstRowLastColumn="0" w:lastRowFirstColumn="0" w:lastRowLastColumn="0"/>
                          <w:rPr>
                            <w:sz w:val="20"/>
                            <w:szCs w:val="20"/>
                          </w:rPr>
                        </w:pPr>
                      </w:p>
                      <w:p w:rsidR="00007BDA" w:rsidRPr="003B1C61" w:rsidRDefault="00007BDA" w:rsidP="006E1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$921,253</w:t>
                        </w:r>
                      </w:p>
                    </w:tc>
                  </w:tr>
                  <w:tr w:rsidR="00007BDA" w:rsidRPr="00A71E0F" w:rsidTr="00E954BA">
                    <w:trPr>
                      <w:trHeight w:val="607"/>
                    </w:trPr>
                    <w:tc>
                      <w:tcPr>
                        <w:cnfStyle w:val="001000000000" w:firstRow="0" w:lastRow="0" w:firstColumn="1" w:lastColumn="0" w:oddVBand="0" w:evenVBand="0" w:oddHBand="0" w:evenHBand="0" w:firstRowFirstColumn="0" w:firstRowLastColumn="0" w:lastRowFirstColumn="0" w:lastRowLastColumn="0"/>
                        <w:tcW w:w="3007" w:type="dxa"/>
                        <w:shd w:val="clear" w:color="auto" w:fill="D6E3BC" w:themeFill="accent3" w:themeFillTint="66"/>
                        <w:vAlign w:val="center"/>
                      </w:tcPr>
                      <w:p w:rsidR="00007BDA" w:rsidRPr="003B1C61" w:rsidRDefault="00007BDA" w:rsidP="00553FBB">
                        <w:pPr>
                          <w:pStyle w:val="ListParagraph"/>
                          <w:numPr>
                            <w:ilvl w:val="0"/>
                            <w:numId w:val="4"/>
                          </w:numPr>
                          <w:rPr>
                            <w:b w:val="0"/>
                            <w:sz w:val="20"/>
                            <w:szCs w:val="20"/>
                          </w:rPr>
                        </w:pPr>
                        <w:r w:rsidRPr="003B1C61">
                          <w:rPr>
                            <w:b w:val="0"/>
                            <w:sz w:val="20"/>
                            <w:szCs w:val="20"/>
                          </w:rPr>
                          <w:t>Number of CBDC Loans</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D6E3BC" w:themeFill="accent3" w:themeFillTint="66"/>
                        <w:vAlign w:val="center"/>
                      </w:tcPr>
                      <w:p w:rsidR="00007BDA" w:rsidRPr="003B1C61" w:rsidRDefault="00007BDA" w:rsidP="00F20822">
                        <w:pPr>
                          <w:jc w:val="center"/>
                          <w:rPr>
                            <w:sz w:val="20"/>
                            <w:szCs w:val="20"/>
                          </w:rPr>
                        </w:pPr>
                        <w:r w:rsidRPr="003B1C61">
                          <w:rPr>
                            <w:sz w:val="20"/>
                            <w:szCs w:val="20"/>
                          </w:rPr>
                          <w:t>16</w:t>
                        </w:r>
                      </w:p>
                    </w:tc>
                    <w:tc>
                      <w:tcPr>
                        <w:tcW w:w="1849" w:type="dxa"/>
                        <w:shd w:val="clear" w:color="auto" w:fill="D6E3BC" w:themeFill="accent3" w:themeFillTint="66"/>
                      </w:tcPr>
                      <w:p w:rsidR="00007BDA" w:rsidRPr="003B1C61" w:rsidRDefault="00007BDA" w:rsidP="00F20822">
                        <w:pPr>
                          <w:jc w:val="center"/>
                          <w:cnfStyle w:val="000000000000" w:firstRow="0" w:lastRow="0" w:firstColumn="0" w:lastColumn="0" w:oddVBand="0" w:evenVBand="0" w:oddHBand="0" w:evenHBand="0" w:firstRowFirstColumn="0" w:firstRowLastColumn="0" w:lastRowFirstColumn="0" w:lastRowLastColumn="0"/>
                          <w:rPr>
                            <w:sz w:val="20"/>
                            <w:szCs w:val="20"/>
                          </w:rPr>
                        </w:pPr>
                      </w:p>
                      <w:p w:rsidR="00007BDA" w:rsidRPr="003B1C61" w:rsidRDefault="00007BDA" w:rsidP="00F20822">
                        <w:pPr>
                          <w:jc w:val="center"/>
                          <w:cnfStyle w:val="000000000000" w:firstRow="0" w:lastRow="0" w:firstColumn="0" w:lastColumn="0" w:oddVBand="0" w:evenVBand="0" w:oddHBand="0" w:evenHBand="0" w:firstRowFirstColumn="0" w:firstRowLastColumn="0" w:lastRowFirstColumn="0" w:lastRowLastColumn="0"/>
                          <w:rPr>
                            <w:sz w:val="20"/>
                            <w:szCs w:val="20"/>
                          </w:rPr>
                        </w:pPr>
                        <w:r w:rsidRPr="003B1C61">
                          <w:rPr>
                            <w:sz w:val="20"/>
                            <w:szCs w:val="20"/>
                          </w:rPr>
                          <w:t>36</w:t>
                        </w:r>
                      </w:p>
                    </w:tc>
                    <w:tc>
                      <w:tcPr>
                        <w:cnfStyle w:val="000010000000" w:firstRow="0" w:lastRow="0" w:firstColumn="0" w:lastColumn="0" w:oddVBand="1" w:evenVBand="0" w:oddHBand="0" w:evenHBand="0" w:firstRowFirstColumn="0" w:firstRowLastColumn="0" w:lastRowFirstColumn="0" w:lastRowLastColumn="0"/>
                        <w:tcW w:w="1647" w:type="dxa"/>
                        <w:shd w:val="clear" w:color="auto" w:fill="D6E3BC" w:themeFill="accent3" w:themeFillTint="66"/>
                      </w:tcPr>
                      <w:p w:rsidR="00007BDA" w:rsidRPr="003B1C61" w:rsidRDefault="00007BDA" w:rsidP="00F20822">
                        <w:pPr>
                          <w:jc w:val="center"/>
                          <w:rPr>
                            <w:sz w:val="20"/>
                            <w:szCs w:val="20"/>
                          </w:rPr>
                        </w:pPr>
                      </w:p>
                      <w:p w:rsidR="00007BDA" w:rsidRPr="003B1C61" w:rsidRDefault="00007BDA" w:rsidP="00F20822">
                        <w:pPr>
                          <w:jc w:val="center"/>
                          <w:rPr>
                            <w:sz w:val="20"/>
                            <w:szCs w:val="20"/>
                          </w:rPr>
                        </w:pPr>
                        <w:r w:rsidRPr="003B1C61">
                          <w:rPr>
                            <w:sz w:val="20"/>
                            <w:szCs w:val="20"/>
                          </w:rPr>
                          <w:t>16</w:t>
                        </w:r>
                      </w:p>
                    </w:tc>
                    <w:tc>
                      <w:tcPr>
                        <w:tcW w:w="1412" w:type="dxa"/>
                        <w:shd w:val="clear" w:color="auto" w:fill="D6E3BC" w:themeFill="accent3" w:themeFillTint="66"/>
                      </w:tcPr>
                      <w:p w:rsidR="00007BDA" w:rsidRDefault="00007BDA" w:rsidP="00F20822">
                        <w:pPr>
                          <w:jc w:val="center"/>
                          <w:cnfStyle w:val="000000000000" w:firstRow="0" w:lastRow="0" w:firstColumn="0" w:lastColumn="0" w:oddVBand="0" w:evenVBand="0" w:oddHBand="0" w:evenHBand="0" w:firstRowFirstColumn="0" w:firstRowLastColumn="0" w:lastRowFirstColumn="0" w:lastRowLastColumn="0"/>
                          <w:rPr>
                            <w:sz w:val="20"/>
                            <w:szCs w:val="20"/>
                          </w:rPr>
                        </w:pPr>
                      </w:p>
                      <w:p w:rsidR="00007BDA" w:rsidRPr="003B1C61" w:rsidRDefault="00007BDA" w:rsidP="00F2082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r>
                  <w:tr w:rsidR="00007BDA" w:rsidRPr="00A71E0F" w:rsidTr="003B1C6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7" w:type="dxa"/>
                        <w:shd w:val="clear" w:color="auto" w:fill="D6E3BC" w:themeFill="accent3" w:themeFillTint="66"/>
                        <w:vAlign w:val="center"/>
                      </w:tcPr>
                      <w:p w:rsidR="00007BDA" w:rsidRPr="003B1C61" w:rsidRDefault="00007BDA" w:rsidP="00F20822">
                        <w:pPr>
                          <w:rPr>
                            <w:b w:val="0"/>
                            <w:sz w:val="20"/>
                            <w:szCs w:val="20"/>
                          </w:rPr>
                        </w:pPr>
                        <w:r w:rsidRPr="003B1C61">
                          <w:rPr>
                            <w:b w:val="0"/>
                            <w:sz w:val="20"/>
                            <w:szCs w:val="20"/>
                          </w:rPr>
                          <w:t>Jobs Created</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D6E3BC" w:themeFill="accent3" w:themeFillTint="66"/>
                        <w:vAlign w:val="center"/>
                      </w:tcPr>
                      <w:p w:rsidR="00007BDA" w:rsidRPr="003B1C61" w:rsidRDefault="00007BDA" w:rsidP="00F20822">
                        <w:pPr>
                          <w:jc w:val="center"/>
                          <w:rPr>
                            <w:sz w:val="20"/>
                            <w:szCs w:val="20"/>
                          </w:rPr>
                        </w:pPr>
                        <w:r w:rsidRPr="003B1C61">
                          <w:rPr>
                            <w:sz w:val="20"/>
                            <w:szCs w:val="20"/>
                          </w:rPr>
                          <w:t>12</w:t>
                        </w:r>
                      </w:p>
                    </w:tc>
                    <w:tc>
                      <w:tcPr>
                        <w:tcW w:w="1849" w:type="dxa"/>
                        <w:shd w:val="clear" w:color="auto" w:fill="D6E3BC" w:themeFill="accent3" w:themeFillTint="66"/>
                      </w:tcPr>
                      <w:p w:rsidR="00007BDA" w:rsidRPr="003B1C61" w:rsidRDefault="00007BDA" w:rsidP="00F20822">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1C61">
                          <w:rPr>
                            <w:sz w:val="20"/>
                            <w:szCs w:val="20"/>
                          </w:rPr>
                          <w:t>25</w:t>
                        </w:r>
                      </w:p>
                    </w:tc>
                    <w:tc>
                      <w:tcPr>
                        <w:cnfStyle w:val="000010000000" w:firstRow="0" w:lastRow="0" w:firstColumn="0" w:lastColumn="0" w:oddVBand="1" w:evenVBand="0" w:oddHBand="0" w:evenHBand="0" w:firstRowFirstColumn="0" w:firstRowLastColumn="0" w:lastRowFirstColumn="0" w:lastRowLastColumn="0"/>
                        <w:tcW w:w="1647" w:type="dxa"/>
                        <w:shd w:val="clear" w:color="auto" w:fill="D6E3BC" w:themeFill="accent3" w:themeFillTint="66"/>
                      </w:tcPr>
                      <w:p w:rsidR="00007BDA" w:rsidRPr="003B1C61" w:rsidRDefault="00007BDA" w:rsidP="00F20822">
                        <w:pPr>
                          <w:jc w:val="center"/>
                          <w:rPr>
                            <w:sz w:val="20"/>
                            <w:szCs w:val="20"/>
                          </w:rPr>
                        </w:pPr>
                        <w:r w:rsidRPr="003B1C61">
                          <w:rPr>
                            <w:sz w:val="20"/>
                            <w:szCs w:val="20"/>
                          </w:rPr>
                          <w:t>6</w:t>
                        </w:r>
                      </w:p>
                    </w:tc>
                    <w:tc>
                      <w:tcPr>
                        <w:tcW w:w="1412" w:type="dxa"/>
                        <w:shd w:val="clear" w:color="auto" w:fill="D6E3BC" w:themeFill="accent3" w:themeFillTint="66"/>
                      </w:tcPr>
                      <w:p w:rsidR="00007BDA" w:rsidRPr="003B1C61" w:rsidRDefault="00007BDA" w:rsidP="00F20822">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07BDA" w:rsidRPr="00A71E0F" w:rsidTr="00E954BA">
                    <w:trPr>
                      <w:trHeight w:val="804"/>
                    </w:trPr>
                    <w:tc>
                      <w:tcPr>
                        <w:cnfStyle w:val="001000000000" w:firstRow="0" w:lastRow="0" w:firstColumn="1" w:lastColumn="0" w:oddVBand="0" w:evenVBand="0" w:oddHBand="0" w:evenHBand="0" w:firstRowFirstColumn="0" w:firstRowLastColumn="0" w:lastRowFirstColumn="0" w:lastRowLastColumn="0"/>
                        <w:tcW w:w="3007" w:type="dxa"/>
                        <w:shd w:val="clear" w:color="auto" w:fill="D6E3BC" w:themeFill="accent3" w:themeFillTint="66"/>
                        <w:vAlign w:val="center"/>
                      </w:tcPr>
                      <w:p w:rsidR="00007BDA" w:rsidRPr="003B1C61" w:rsidRDefault="00007BDA" w:rsidP="00F20822">
                        <w:pPr>
                          <w:rPr>
                            <w:b w:val="0"/>
                            <w:sz w:val="20"/>
                            <w:szCs w:val="20"/>
                          </w:rPr>
                        </w:pPr>
                        <w:r w:rsidRPr="003B1C61">
                          <w:rPr>
                            <w:b w:val="0"/>
                            <w:sz w:val="20"/>
                            <w:szCs w:val="20"/>
                          </w:rPr>
                          <w:t>Jobs Maintained</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D6E3BC" w:themeFill="accent3" w:themeFillTint="66"/>
                        <w:vAlign w:val="center"/>
                      </w:tcPr>
                      <w:p w:rsidR="00007BDA" w:rsidRPr="003B1C61" w:rsidRDefault="00007BDA" w:rsidP="00F20822">
                        <w:pPr>
                          <w:jc w:val="center"/>
                          <w:rPr>
                            <w:sz w:val="20"/>
                            <w:szCs w:val="20"/>
                          </w:rPr>
                        </w:pPr>
                        <w:r w:rsidRPr="003B1C61">
                          <w:rPr>
                            <w:sz w:val="20"/>
                            <w:szCs w:val="20"/>
                          </w:rPr>
                          <w:t>32</w:t>
                        </w:r>
                      </w:p>
                    </w:tc>
                    <w:tc>
                      <w:tcPr>
                        <w:tcW w:w="1849" w:type="dxa"/>
                        <w:shd w:val="clear" w:color="auto" w:fill="D6E3BC" w:themeFill="accent3" w:themeFillTint="66"/>
                      </w:tcPr>
                      <w:p w:rsidR="00007BDA" w:rsidRPr="003B1C61" w:rsidRDefault="00007BDA" w:rsidP="00F20822">
                        <w:pPr>
                          <w:jc w:val="center"/>
                          <w:cnfStyle w:val="000000000000" w:firstRow="0" w:lastRow="0" w:firstColumn="0" w:lastColumn="0" w:oddVBand="0" w:evenVBand="0" w:oddHBand="0" w:evenHBand="0" w:firstRowFirstColumn="0" w:firstRowLastColumn="0" w:lastRowFirstColumn="0" w:lastRowLastColumn="0"/>
                          <w:rPr>
                            <w:sz w:val="20"/>
                            <w:szCs w:val="20"/>
                          </w:rPr>
                        </w:pPr>
                        <w:r w:rsidRPr="003B1C61">
                          <w:rPr>
                            <w:sz w:val="20"/>
                            <w:szCs w:val="20"/>
                          </w:rPr>
                          <w:t>70</w:t>
                        </w:r>
                      </w:p>
                    </w:tc>
                    <w:tc>
                      <w:tcPr>
                        <w:cnfStyle w:val="000010000000" w:firstRow="0" w:lastRow="0" w:firstColumn="0" w:lastColumn="0" w:oddVBand="1" w:evenVBand="0" w:oddHBand="0" w:evenHBand="0" w:firstRowFirstColumn="0" w:firstRowLastColumn="0" w:lastRowFirstColumn="0" w:lastRowLastColumn="0"/>
                        <w:tcW w:w="1647" w:type="dxa"/>
                        <w:shd w:val="clear" w:color="auto" w:fill="D6E3BC" w:themeFill="accent3" w:themeFillTint="66"/>
                      </w:tcPr>
                      <w:p w:rsidR="00007BDA" w:rsidRPr="003B1C61" w:rsidRDefault="00007BDA" w:rsidP="00F20822">
                        <w:pPr>
                          <w:jc w:val="center"/>
                          <w:rPr>
                            <w:sz w:val="20"/>
                            <w:szCs w:val="20"/>
                          </w:rPr>
                        </w:pPr>
                        <w:r w:rsidRPr="003B1C61">
                          <w:rPr>
                            <w:sz w:val="20"/>
                            <w:szCs w:val="20"/>
                          </w:rPr>
                          <w:t>49</w:t>
                        </w:r>
                      </w:p>
                    </w:tc>
                    <w:tc>
                      <w:tcPr>
                        <w:tcW w:w="1412" w:type="dxa"/>
                        <w:shd w:val="clear" w:color="auto" w:fill="D6E3BC" w:themeFill="accent3" w:themeFillTint="66"/>
                      </w:tcPr>
                      <w:p w:rsidR="00007BDA" w:rsidRPr="003B1C61" w:rsidRDefault="00007BDA" w:rsidP="00F2082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07BDA" w:rsidRPr="00A71E0F" w:rsidTr="00E954B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007" w:type="dxa"/>
                        <w:vAlign w:val="center"/>
                      </w:tcPr>
                      <w:p w:rsidR="00007BDA" w:rsidRPr="003B1C61" w:rsidRDefault="00007BDA" w:rsidP="00FE39D3">
                        <w:pPr>
                          <w:rPr>
                            <w:b w:val="0"/>
                            <w:sz w:val="20"/>
                            <w:szCs w:val="20"/>
                          </w:rPr>
                        </w:pPr>
                        <w:r w:rsidRPr="003B1C61">
                          <w:rPr>
                            <w:b w:val="0"/>
                            <w:sz w:val="20"/>
                            <w:szCs w:val="20"/>
                          </w:rPr>
                          <w:t>CBDC Loans to be disbursed</w:t>
                        </w:r>
                      </w:p>
                    </w:tc>
                    <w:tc>
                      <w:tcPr>
                        <w:cnfStyle w:val="000010000000" w:firstRow="0" w:lastRow="0" w:firstColumn="0" w:lastColumn="0" w:oddVBand="1" w:evenVBand="0" w:oddHBand="0" w:evenHBand="0" w:firstRowFirstColumn="0" w:firstRowLastColumn="0" w:lastRowFirstColumn="0" w:lastRowLastColumn="0"/>
                        <w:tcW w:w="1858" w:type="dxa"/>
                        <w:vAlign w:val="center"/>
                      </w:tcPr>
                      <w:p w:rsidR="00007BDA" w:rsidRDefault="00007BDA" w:rsidP="00553FBB">
                        <w:pPr>
                          <w:jc w:val="center"/>
                          <w:rPr>
                            <w:sz w:val="20"/>
                            <w:szCs w:val="20"/>
                          </w:rPr>
                        </w:pPr>
                      </w:p>
                      <w:p w:rsidR="00007BDA" w:rsidRPr="003B1C61" w:rsidRDefault="00007BDA" w:rsidP="00553FBB">
                        <w:pPr>
                          <w:jc w:val="center"/>
                          <w:rPr>
                            <w:sz w:val="20"/>
                            <w:szCs w:val="20"/>
                          </w:rPr>
                        </w:pPr>
                        <w:r w:rsidRPr="003B1C61">
                          <w:rPr>
                            <w:sz w:val="20"/>
                            <w:szCs w:val="20"/>
                          </w:rPr>
                          <w:t>$155,265</w:t>
                        </w:r>
                      </w:p>
                    </w:tc>
                    <w:tc>
                      <w:tcPr>
                        <w:tcW w:w="1849" w:type="dxa"/>
                      </w:tcPr>
                      <w:p w:rsidR="00007BDA" w:rsidRPr="003B1C61" w:rsidRDefault="00007BDA" w:rsidP="00553FBB">
                        <w:pPr>
                          <w:jc w:val="center"/>
                          <w:cnfStyle w:val="000000100000" w:firstRow="0" w:lastRow="0" w:firstColumn="0" w:lastColumn="0" w:oddVBand="0" w:evenVBand="0" w:oddHBand="1" w:evenHBand="0" w:firstRowFirstColumn="0" w:firstRowLastColumn="0" w:lastRowFirstColumn="0" w:lastRowLastColumn="0"/>
                          <w:rPr>
                            <w:sz w:val="20"/>
                            <w:szCs w:val="20"/>
                          </w:rPr>
                        </w:pPr>
                      </w:p>
                      <w:p w:rsidR="00007BDA" w:rsidRPr="003B1C61" w:rsidRDefault="00007BDA" w:rsidP="00553FBB">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1C61">
                          <w:rPr>
                            <w:sz w:val="20"/>
                            <w:szCs w:val="20"/>
                          </w:rPr>
                          <w:t>$85,920</w:t>
                        </w:r>
                      </w:p>
                    </w:tc>
                    <w:tc>
                      <w:tcPr>
                        <w:cnfStyle w:val="000010000000" w:firstRow="0" w:lastRow="0" w:firstColumn="0" w:lastColumn="0" w:oddVBand="1" w:evenVBand="0" w:oddHBand="0" w:evenHBand="0" w:firstRowFirstColumn="0" w:firstRowLastColumn="0" w:lastRowFirstColumn="0" w:lastRowLastColumn="0"/>
                        <w:tcW w:w="1647" w:type="dxa"/>
                      </w:tcPr>
                      <w:p w:rsidR="00007BDA" w:rsidRPr="003B1C61" w:rsidRDefault="00007BDA" w:rsidP="00553FBB">
                        <w:pPr>
                          <w:jc w:val="center"/>
                          <w:rPr>
                            <w:sz w:val="20"/>
                            <w:szCs w:val="20"/>
                          </w:rPr>
                        </w:pPr>
                      </w:p>
                      <w:p w:rsidR="00007BDA" w:rsidRPr="003B1C61" w:rsidRDefault="00007BDA" w:rsidP="0001068F">
                        <w:pPr>
                          <w:jc w:val="center"/>
                          <w:rPr>
                            <w:sz w:val="20"/>
                            <w:szCs w:val="20"/>
                          </w:rPr>
                        </w:pPr>
                        <w:r w:rsidRPr="003B1C61">
                          <w:rPr>
                            <w:sz w:val="20"/>
                            <w:szCs w:val="20"/>
                          </w:rPr>
                          <w:t>$406,244</w:t>
                        </w:r>
                      </w:p>
                    </w:tc>
                    <w:tc>
                      <w:tcPr>
                        <w:tcW w:w="1412" w:type="dxa"/>
                      </w:tcPr>
                      <w:p w:rsidR="00007BDA" w:rsidRDefault="00007BDA" w:rsidP="00553FBB">
                        <w:pPr>
                          <w:jc w:val="center"/>
                          <w:cnfStyle w:val="000000100000" w:firstRow="0" w:lastRow="0" w:firstColumn="0" w:lastColumn="0" w:oddVBand="0" w:evenVBand="0" w:oddHBand="1" w:evenHBand="0" w:firstRowFirstColumn="0" w:firstRowLastColumn="0" w:lastRowFirstColumn="0" w:lastRowLastColumn="0"/>
                          <w:rPr>
                            <w:sz w:val="20"/>
                            <w:szCs w:val="20"/>
                          </w:rPr>
                        </w:pPr>
                      </w:p>
                      <w:p w:rsidR="00007BDA" w:rsidRPr="003B1C61" w:rsidRDefault="00007BDA" w:rsidP="00DA13E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$584,818</w:t>
                        </w:r>
                      </w:p>
                    </w:tc>
                  </w:tr>
                  <w:tr w:rsidR="00007BDA" w:rsidRPr="00A71E0F" w:rsidTr="00E954BA">
                    <w:trPr>
                      <w:trHeight w:val="660"/>
                    </w:trPr>
                    <w:tc>
                      <w:tcPr>
                        <w:cnfStyle w:val="001000000000" w:firstRow="0" w:lastRow="0" w:firstColumn="1" w:lastColumn="0" w:oddVBand="0" w:evenVBand="0" w:oddHBand="0" w:evenHBand="0" w:firstRowFirstColumn="0" w:firstRowLastColumn="0" w:lastRowFirstColumn="0" w:lastRowLastColumn="0"/>
                        <w:tcW w:w="3007" w:type="dxa"/>
                        <w:vAlign w:val="center"/>
                      </w:tcPr>
                      <w:p w:rsidR="00007BDA" w:rsidRPr="003B1C61" w:rsidRDefault="00007BDA" w:rsidP="00FE39D3">
                        <w:pPr>
                          <w:rPr>
                            <w:b w:val="0"/>
                            <w:sz w:val="20"/>
                            <w:szCs w:val="20"/>
                          </w:rPr>
                        </w:pPr>
                        <w:r w:rsidRPr="003B1C61">
                          <w:rPr>
                            <w:b w:val="0"/>
                            <w:sz w:val="20"/>
                            <w:szCs w:val="20"/>
                          </w:rPr>
                          <w:t>Total Value of CDF Assistance (loan &amp; Equity)</w:t>
                        </w:r>
                      </w:p>
                    </w:tc>
                    <w:tc>
                      <w:tcPr>
                        <w:cnfStyle w:val="000010000000" w:firstRow="0" w:lastRow="0" w:firstColumn="0" w:lastColumn="0" w:oddVBand="1" w:evenVBand="0" w:oddHBand="0" w:evenHBand="0" w:firstRowFirstColumn="0" w:firstRowLastColumn="0" w:lastRowFirstColumn="0" w:lastRowLastColumn="0"/>
                        <w:tcW w:w="1858" w:type="dxa"/>
                        <w:vAlign w:val="center"/>
                      </w:tcPr>
                      <w:p w:rsidR="00007BDA" w:rsidRPr="003B1C61" w:rsidRDefault="00007BDA" w:rsidP="00FE39D3">
                        <w:pPr>
                          <w:jc w:val="center"/>
                          <w:rPr>
                            <w:sz w:val="20"/>
                            <w:szCs w:val="20"/>
                          </w:rPr>
                        </w:pPr>
                        <w:r w:rsidRPr="003B1C61">
                          <w:rPr>
                            <w:sz w:val="20"/>
                            <w:szCs w:val="20"/>
                          </w:rPr>
                          <w:t>$144,228</w:t>
                        </w:r>
                      </w:p>
                    </w:tc>
                    <w:tc>
                      <w:tcPr>
                        <w:tcW w:w="1849" w:type="dxa"/>
                      </w:tcPr>
                      <w:p w:rsidR="00007BDA" w:rsidRDefault="00007BDA" w:rsidP="00FE39D3">
                        <w:pPr>
                          <w:jc w:val="center"/>
                          <w:cnfStyle w:val="000000000000" w:firstRow="0" w:lastRow="0" w:firstColumn="0" w:lastColumn="0" w:oddVBand="0" w:evenVBand="0" w:oddHBand="0" w:evenHBand="0" w:firstRowFirstColumn="0" w:firstRowLastColumn="0" w:lastRowFirstColumn="0" w:lastRowLastColumn="0"/>
                          <w:rPr>
                            <w:sz w:val="20"/>
                            <w:szCs w:val="20"/>
                          </w:rPr>
                        </w:pPr>
                      </w:p>
                      <w:p w:rsidR="00007BDA" w:rsidRPr="003B1C61" w:rsidRDefault="00007BDA" w:rsidP="00FE39D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B1C61">
                          <w:rPr>
                            <w:sz w:val="20"/>
                            <w:szCs w:val="20"/>
                          </w:rPr>
                          <w:t>$320,000</w:t>
                        </w:r>
                      </w:p>
                    </w:tc>
                    <w:tc>
                      <w:tcPr>
                        <w:cnfStyle w:val="000010000000" w:firstRow="0" w:lastRow="0" w:firstColumn="0" w:lastColumn="0" w:oddVBand="1" w:evenVBand="0" w:oddHBand="0" w:evenHBand="0" w:firstRowFirstColumn="0" w:firstRowLastColumn="0" w:lastRowFirstColumn="0" w:lastRowLastColumn="0"/>
                        <w:tcW w:w="1647" w:type="dxa"/>
                      </w:tcPr>
                      <w:p w:rsidR="00007BDA" w:rsidRDefault="00007BDA" w:rsidP="00FE39D3">
                        <w:pPr>
                          <w:jc w:val="center"/>
                          <w:rPr>
                            <w:sz w:val="20"/>
                            <w:szCs w:val="20"/>
                          </w:rPr>
                        </w:pPr>
                      </w:p>
                      <w:p w:rsidR="00007BDA" w:rsidRPr="003B1C61" w:rsidRDefault="00007BDA" w:rsidP="00FE39D3">
                        <w:pPr>
                          <w:jc w:val="center"/>
                          <w:rPr>
                            <w:sz w:val="20"/>
                            <w:szCs w:val="20"/>
                          </w:rPr>
                        </w:pPr>
                        <w:r w:rsidRPr="003B1C61">
                          <w:rPr>
                            <w:sz w:val="20"/>
                            <w:szCs w:val="20"/>
                          </w:rPr>
                          <w:t>$31,923</w:t>
                        </w:r>
                      </w:p>
                    </w:tc>
                    <w:tc>
                      <w:tcPr>
                        <w:tcW w:w="1412" w:type="dxa"/>
                      </w:tcPr>
                      <w:p w:rsidR="00007BDA" w:rsidRDefault="00007BDA" w:rsidP="00FE39D3">
                        <w:pPr>
                          <w:jc w:val="center"/>
                          <w:cnfStyle w:val="000000000000" w:firstRow="0" w:lastRow="0" w:firstColumn="0" w:lastColumn="0" w:oddVBand="0" w:evenVBand="0" w:oddHBand="0" w:evenHBand="0" w:firstRowFirstColumn="0" w:firstRowLastColumn="0" w:lastRowFirstColumn="0" w:lastRowLastColumn="0"/>
                          <w:rPr>
                            <w:sz w:val="20"/>
                            <w:szCs w:val="20"/>
                          </w:rPr>
                        </w:pPr>
                      </w:p>
                      <w:p w:rsidR="00007BDA" w:rsidRPr="003B1C61" w:rsidRDefault="00007BDA" w:rsidP="0082226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$236,853</w:t>
                        </w:r>
                      </w:p>
                    </w:tc>
                  </w:tr>
                  <w:tr w:rsidR="00007BDA" w:rsidRPr="00A71E0F" w:rsidTr="00E954B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3007" w:type="dxa"/>
                        <w:vAlign w:val="center"/>
                      </w:tcPr>
                      <w:p w:rsidR="00007BDA" w:rsidRPr="003B1C61" w:rsidRDefault="00007BDA" w:rsidP="00FE39D3">
                        <w:pPr>
                          <w:pStyle w:val="ListParagraph"/>
                          <w:numPr>
                            <w:ilvl w:val="0"/>
                            <w:numId w:val="4"/>
                          </w:numPr>
                          <w:rPr>
                            <w:b w:val="0"/>
                            <w:sz w:val="20"/>
                            <w:szCs w:val="20"/>
                          </w:rPr>
                        </w:pPr>
                        <w:r>
                          <w:rPr>
                            <w:b w:val="0"/>
                            <w:sz w:val="20"/>
                            <w:szCs w:val="20"/>
                          </w:rPr>
                          <w:t>CDF Loans (loan and guarantees</w:t>
                        </w:r>
                        <w:r w:rsidRPr="003B1C61">
                          <w:rPr>
                            <w:b w:val="0"/>
                            <w:sz w:val="20"/>
                            <w:szCs w:val="20"/>
                          </w:rPr>
                          <w:t>)</w:t>
                        </w:r>
                      </w:p>
                    </w:tc>
                    <w:tc>
                      <w:tcPr>
                        <w:cnfStyle w:val="000010000000" w:firstRow="0" w:lastRow="0" w:firstColumn="0" w:lastColumn="0" w:oddVBand="1" w:evenVBand="0" w:oddHBand="0" w:evenHBand="0" w:firstRowFirstColumn="0" w:firstRowLastColumn="0" w:lastRowFirstColumn="0" w:lastRowLastColumn="0"/>
                        <w:tcW w:w="1858" w:type="dxa"/>
                        <w:vAlign w:val="center"/>
                      </w:tcPr>
                      <w:p w:rsidR="00007BDA" w:rsidRPr="003B1C61" w:rsidRDefault="00007BDA" w:rsidP="00FE39D3">
                        <w:pPr>
                          <w:jc w:val="center"/>
                          <w:rPr>
                            <w:sz w:val="20"/>
                            <w:szCs w:val="20"/>
                          </w:rPr>
                        </w:pPr>
                        <w:r w:rsidRPr="003B1C61">
                          <w:rPr>
                            <w:sz w:val="20"/>
                            <w:szCs w:val="20"/>
                          </w:rPr>
                          <w:t>6</w:t>
                        </w:r>
                      </w:p>
                    </w:tc>
                    <w:tc>
                      <w:tcPr>
                        <w:tcW w:w="1849" w:type="dxa"/>
                      </w:tcPr>
                      <w:p w:rsidR="00007BDA" w:rsidRDefault="00007BDA" w:rsidP="00FE39D3">
                        <w:pPr>
                          <w:jc w:val="center"/>
                          <w:cnfStyle w:val="000000100000" w:firstRow="0" w:lastRow="0" w:firstColumn="0" w:lastColumn="0" w:oddVBand="0" w:evenVBand="0" w:oddHBand="1" w:evenHBand="0" w:firstRowFirstColumn="0" w:firstRowLastColumn="0" w:lastRowFirstColumn="0" w:lastRowLastColumn="0"/>
                          <w:rPr>
                            <w:sz w:val="20"/>
                            <w:szCs w:val="20"/>
                          </w:rPr>
                        </w:pPr>
                      </w:p>
                      <w:p w:rsidR="00007BDA" w:rsidRPr="003B1C61" w:rsidRDefault="00007BDA" w:rsidP="00FE39D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1C61">
                          <w:rPr>
                            <w:sz w:val="20"/>
                            <w:szCs w:val="20"/>
                          </w:rPr>
                          <w:t>6</w:t>
                        </w:r>
                      </w:p>
                    </w:tc>
                    <w:tc>
                      <w:tcPr>
                        <w:cnfStyle w:val="000010000000" w:firstRow="0" w:lastRow="0" w:firstColumn="0" w:lastColumn="0" w:oddVBand="1" w:evenVBand="0" w:oddHBand="0" w:evenHBand="0" w:firstRowFirstColumn="0" w:firstRowLastColumn="0" w:lastRowFirstColumn="0" w:lastRowLastColumn="0"/>
                        <w:tcW w:w="1647" w:type="dxa"/>
                      </w:tcPr>
                      <w:p w:rsidR="00007BDA" w:rsidRDefault="00007BDA" w:rsidP="00FE39D3">
                        <w:pPr>
                          <w:jc w:val="center"/>
                          <w:rPr>
                            <w:sz w:val="20"/>
                            <w:szCs w:val="20"/>
                          </w:rPr>
                        </w:pPr>
                      </w:p>
                      <w:p w:rsidR="00007BDA" w:rsidRPr="003B1C61" w:rsidRDefault="00007BDA" w:rsidP="00FE39D3">
                        <w:pPr>
                          <w:jc w:val="center"/>
                          <w:rPr>
                            <w:sz w:val="20"/>
                            <w:szCs w:val="20"/>
                          </w:rPr>
                        </w:pPr>
                        <w:r w:rsidRPr="003B1C61">
                          <w:rPr>
                            <w:sz w:val="20"/>
                            <w:szCs w:val="20"/>
                          </w:rPr>
                          <w:t>2</w:t>
                        </w:r>
                      </w:p>
                    </w:tc>
                    <w:tc>
                      <w:tcPr>
                        <w:tcW w:w="1412" w:type="dxa"/>
                      </w:tcPr>
                      <w:p w:rsidR="00007BDA" w:rsidRDefault="00007BDA" w:rsidP="00FE39D3">
                        <w:pPr>
                          <w:jc w:val="center"/>
                          <w:cnfStyle w:val="000000100000" w:firstRow="0" w:lastRow="0" w:firstColumn="0" w:lastColumn="0" w:oddVBand="0" w:evenVBand="0" w:oddHBand="1" w:evenHBand="0" w:firstRowFirstColumn="0" w:firstRowLastColumn="0" w:lastRowFirstColumn="0" w:lastRowLastColumn="0"/>
                          <w:rPr>
                            <w:sz w:val="20"/>
                            <w:szCs w:val="20"/>
                          </w:rPr>
                        </w:pPr>
                      </w:p>
                      <w:p w:rsidR="00007BDA" w:rsidRPr="003B1C61" w:rsidRDefault="00007BDA" w:rsidP="00FE39D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007BDA" w:rsidRPr="00A71E0F" w:rsidTr="00E954BA">
                    <w:trPr>
                      <w:trHeight w:val="987"/>
                    </w:trPr>
                    <w:tc>
                      <w:tcPr>
                        <w:cnfStyle w:val="001000000000" w:firstRow="0" w:lastRow="0" w:firstColumn="1" w:lastColumn="0" w:oddVBand="0" w:evenVBand="0" w:oddHBand="0" w:evenHBand="0" w:firstRowFirstColumn="0" w:firstRowLastColumn="0" w:lastRowFirstColumn="0" w:lastRowLastColumn="0"/>
                        <w:tcW w:w="3007" w:type="dxa"/>
                        <w:vAlign w:val="center"/>
                      </w:tcPr>
                      <w:p w:rsidR="00007BDA" w:rsidRPr="003B1C61" w:rsidRDefault="00007BDA" w:rsidP="00FE39D3">
                        <w:pPr>
                          <w:rPr>
                            <w:b w:val="0"/>
                            <w:sz w:val="20"/>
                            <w:szCs w:val="20"/>
                          </w:rPr>
                        </w:pPr>
                        <w:r w:rsidRPr="003B1C61">
                          <w:rPr>
                            <w:b w:val="0"/>
                            <w:sz w:val="20"/>
                            <w:szCs w:val="20"/>
                          </w:rPr>
                          <w:t xml:space="preserve"> Value CBDC and CDF Disbursed including to be disbursed CBDC loans</w:t>
                        </w:r>
                      </w:p>
                    </w:tc>
                    <w:tc>
                      <w:tcPr>
                        <w:cnfStyle w:val="000010000000" w:firstRow="0" w:lastRow="0" w:firstColumn="0" w:lastColumn="0" w:oddVBand="1" w:evenVBand="0" w:oddHBand="0" w:evenHBand="0" w:firstRowFirstColumn="0" w:firstRowLastColumn="0" w:lastRowFirstColumn="0" w:lastRowLastColumn="0"/>
                        <w:tcW w:w="1858" w:type="dxa"/>
                        <w:vAlign w:val="center"/>
                      </w:tcPr>
                      <w:p w:rsidR="00007BDA" w:rsidRDefault="00007BDA" w:rsidP="00553FBB">
                        <w:pPr>
                          <w:jc w:val="center"/>
                          <w:rPr>
                            <w:sz w:val="20"/>
                            <w:szCs w:val="20"/>
                          </w:rPr>
                        </w:pPr>
                      </w:p>
                      <w:p w:rsidR="00007BDA" w:rsidRPr="003B1C61" w:rsidRDefault="00007BDA" w:rsidP="00553FBB">
                        <w:pPr>
                          <w:jc w:val="center"/>
                          <w:rPr>
                            <w:sz w:val="20"/>
                            <w:szCs w:val="20"/>
                          </w:rPr>
                        </w:pPr>
                        <w:r w:rsidRPr="003B1C61">
                          <w:rPr>
                            <w:sz w:val="20"/>
                            <w:szCs w:val="20"/>
                          </w:rPr>
                          <w:t>$682,372</w:t>
                        </w:r>
                      </w:p>
                    </w:tc>
                    <w:tc>
                      <w:tcPr>
                        <w:tcW w:w="1849" w:type="dxa"/>
                      </w:tcPr>
                      <w:p w:rsidR="00007BDA" w:rsidRPr="003B1C61" w:rsidRDefault="00007BDA" w:rsidP="00553FBB">
                        <w:pPr>
                          <w:jc w:val="center"/>
                          <w:cnfStyle w:val="000000000000" w:firstRow="0" w:lastRow="0" w:firstColumn="0" w:lastColumn="0" w:oddVBand="0" w:evenVBand="0" w:oddHBand="0" w:evenHBand="0" w:firstRowFirstColumn="0" w:firstRowLastColumn="0" w:lastRowFirstColumn="0" w:lastRowLastColumn="0"/>
                          <w:rPr>
                            <w:sz w:val="20"/>
                            <w:szCs w:val="20"/>
                          </w:rPr>
                        </w:pPr>
                      </w:p>
                      <w:p w:rsidR="00007BDA" w:rsidRPr="003B1C61" w:rsidRDefault="00007BDA" w:rsidP="00553FBB">
                        <w:pPr>
                          <w:jc w:val="center"/>
                          <w:cnfStyle w:val="000000000000" w:firstRow="0" w:lastRow="0" w:firstColumn="0" w:lastColumn="0" w:oddVBand="0" w:evenVBand="0" w:oddHBand="0" w:evenHBand="0" w:firstRowFirstColumn="0" w:firstRowLastColumn="0" w:lastRowFirstColumn="0" w:lastRowLastColumn="0"/>
                          <w:rPr>
                            <w:sz w:val="20"/>
                            <w:szCs w:val="20"/>
                          </w:rPr>
                        </w:pPr>
                      </w:p>
                      <w:p w:rsidR="00007BDA" w:rsidRPr="003B1C61" w:rsidRDefault="00007BDA" w:rsidP="00553FBB">
                        <w:pPr>
                          <w:jc w:val="center"/>
                          <w:cnfStyle w:val="000000000000" w:firstRow="0" w:lastRow="0" w:firstColumn="0" w:lastColumn="0" w:oddVBand="0" w:evenVBand="0" w:oddHBand="0" w:evenHBand="0" w:firstRowFirstColumn="0" w:firstRowLastColumn="0" w:lastRowFirstColumn="0" w:lastRowLastColumn="0"/>
                          <w:rPr>
                            <w:sz w:val="20"/>
                            <w:szCs w:val="20"/>
                          </w:rPr>
                        </w:pPr>
                        <w:r w:rsidRPr="003B1C61">
                          <w:rPr>
                            <w:sz w:val="20"/>
                            <w:szCs w:val="20"/>
                          </w:rPr>
                          <w:t>$1,728,243</w:t>
                        </w:r>
                      </w:p>
                    </w:tc>
                    <w:tc>
                      <w:tcPr>
                        <w:cnfStyle w:val="000010000000" w:firstRow="0" w:lastRow="0" w:firstColumn="0" w:lastColumn="0" w:oddVBand="1" w:evenVBand="0" w:oddHBand="0" w:evenHBand="0" w:firstRowFirstColumn="0" w:firstRowLastColumn="0" w:lastRowFirstColumn="0" w:lastRowLastColumn="0"/>
                        <w:tcW w:w="1647" w:type="dxa"/>
                      </w:tcPr>
                      <w:p w:rsidR="00007BDA" w:rsidRPr="003B1C61" w:rsidRDefault="00007BDA" w:rsidP="00553FBB">
                        <w:pPr>
                          <w:jc w:val="center"/>
                          <w:rPr>
                            <w:sz w:val="20"/>
                            <w:szCs w:val="20"/>
                          </w:rPr>
                        </w:pPr>
                      </w:p>
                      <w:p w:rsidR="00007BDA" w:rsidRPr="003B1C61" w:rsidRDefault="00007BDA" w:rsidP="00553FBB">
                        <w:pPr>
                          <w:jc w:val="center"/>
                          <w:rPr>
                            <w:sz w:val="20"/>
                            <w:szCs w:val="20"/>
                          </w:rPr>
                        </w:pPr>
                      </w:p>
                      <w:p w:rsidR="00007BDA" w:rsidRPr="003B1C61" w:rsidRDefault="00007BDA" w:rsidP="00BB36BA">
                        <w:pPr>
                          <w:jc w:val="center"/>
                          <w:rPr>
                            <w:sz w:val="20"/>
                            <w:szCs w:val="20"/>
                          </w:rPr>
                        </w:pPr>
                        <w:r w:rsidRPr="003B1C61">
                          <w:rPr>
                            <w:sz w:val="20"/>
                            <w:szCs w:val="20"/>
                          </w:rPr>
                          <w:t>$1,181,857</w:t>
                        </w:r>
                      </w:p>
                    </w:tc>
                    <w:tc>
                      <w:tcPr>
                        <w:tcW w:w="1412" w:type="dxa"/>
                      </w:tcPr>
                      <w:p w:rsidR="00007BDA" w:rsidRDefault="00007BDA" w:rsidP="00553FBB">
                        <w:pPr>
                          <w:jc w:val="center"/>
                          <w:cnfStyle w:val="000000000000" w:firstRow="0" w:lastRow="0" w:firstColumn="0" w:lastColumn="0" w:oddVBand="0" w:evenVBand="0" w:oddHBand="0" w:evenHBand="0" w:firstRowFirstColumn="0" w:firstRowLastColumn="0" w:lastRowFirstColumn="0" w:lastRowLastColumn="0"/>
                          <w:rPr>
                            <w:sz w:val="20"/>
                            <w:szCs w:val="20"/>
                          </w:rPr>
                        </w:pPr>
                      </w:p>
                      <w:p w:rsidR="00007BDA" w:rsidRDefault="00007BDA" w:rsidP="00553FBB">
                        <w:pPr>
                          <w:jc w:val="center"/>
                          <w:cnfStyle w:val="000000000000" w:firstRow="0" w:lastRow="0" w:firstColumn="0" w:lastColumn="0" w:oddVBand="0" w:evenVBand="0" w:oddHBand="0" w:evenHBand="0" w:firstRowFirstColumn="0" w:firstRowLastColumn="0" w:lastRowFirstColumn="0" w:lastRowLastColumn="0"/>
                          <w:rPr>
                            <w:sz w:val="20"/>
                            <w:szCs w:val="20"/>
                          </w:rPr>
                        </w:pPr>
                      </w:p>
                      <w:p w:rsidR="00007BDA" w:rsidRPr="003B1C61" w:rsidRDefault="00007BDA" w:rsidP="0082226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$1,742,925</w:t>
                        </w:r>
                      </w:p>
                    </w:tc>
                  </w:tr>
                </w:tbl>
                <w:p w:rsidR="00007BDA" w:rsidRDefault="00007BDA"/>
              </w:txbxContent>
            </v:textbox>
          </v:shape>
        </w:pict>
      </w:r>
      <w:r w:rsidR="00EE0743" w:rsidRPr="00EE0743">
        <w:rPr>
          <w:rFonts w:asciiTheme="majorHAnsi" w:hAnsiTheme="majorHAnsi"/>
          <w:b/>
          <w:color w:val="C00000"/>
          <w:spacing w:val="10"/>
          <w:w w:val="135"/>
          <w:sz w:val="56"/>
        </w:rPr>
        <w:t xml:space="preserve"> </w:t>
      </w:r>
    </w:p>
    <w:p w:rsidR="003621B8" w:rsidRDefault="003621B8">
      <w:pPr>
        <w:spacing w:line="276" w:lineRule="auto"/>
        <w:rPr>
          <w:rFonts w:asciiTheme="majorHAnsi" w:hAnsiTheme="majorHAnsi"/>
          <w:b/>
          <w:color w:val="C00000"/>
          <w:spacing w:val="10"/>
          <w:w w:val="135"/>
          <w:sz w:val="56"/>
        </w:rPr>
      </w:pPr>
    </w:p>
    <w:p w:rsidR="002B2105" w:rsidRDefault="002B2105"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ajorHAnsi" w:hAnsiTheme="majorHAnsi"/>
          <w:b/>
          <w:noProof/>
          <w:color w:val="C00000"/>
          <w:spacing w:val="10"/>
          <w:sz w:val="56"/>
          <w:lang w:val="en-CA" w:eastAsia="en-CA"/>
        </w:rPr>
      </w:pPr>
    </w:p>
    <w:p w:rsidR="00FE39D3" w:rsidRDefault="00FE39D3"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FE39D3" w:rsidRDefault="00FE39D3"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FE39D3" w:rsidRDefault="00FE39D3"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FE39D3" w:rsidRDefault="00FE39D3"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01068F" w:rsidRDefault="0001068F"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01068F" w:rsidRDefault="0001068F"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BB36BA" w:rsidRDefault="00BB36BA"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54668B" w:rsidRDefault="002B2105" w:rsidP="002B210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2B2105">
        <w:t xml:space="preserve">This year, in total, we disbursed </w:t>
      </w:r>
      <w:r w:rsidR="00E954BA">
        <w:t>2</w:t>
      </w:r>
      <w:r w:rsidR="00BD7390">
        <w:t>7</w:t>
      </w:r>
      <w:r w:rsidR="00DB66F1">
        <w:t xml:space="preserve"> (</w:t>
      </w:r>
      <w:r w:rsidR="00E954BA">
        <w:t>20</w:t>
      </w:r>
      <w:r w:rsidR="00DB66F1">
        <w:t xml:space="preserve"> CBDC and </w:t>
      </w:r>
      <w:r w:rsidR="00E954BA">
        <w:t>7</w:t>
      </w:r>
      <w:r w:rsidR="00DB66F1">
        <w:t xml:space="preserve"> CDF (loans and </w:t>
      </w:r>
      <w:r w:rsidR="00E954BA">
        <w:t>guarantees)</w:t>
      </w:r>
      <w:r w:rsidR="00DB66F1">
        <w:t>)</w:t>
      </w:r>
      <w:r w:rsidRPr="002B2105">
        <w:t xml:space="preserve"> </w:t>
      </w:r>
      <w:r w:rsidR="00DB66F1">
        <w:t xml:space="preserve">and committed </w:t>
      </w:r>
      <w:r w:rsidR="00E954BA">
        <w:t>8</w:t>
      </w:r>
      <w:r w:rsidR="00DB66F1">
        <w:t xml:space="preserve"> more </w:t>
      </w:r>
      <w:r w:rsidRPr="002B2105">
        <w:t>CBDC</w:t>
      </w:r>
      <w:r w:rsidR="00DB66F1">
        <w:t xml:space="preserve"> loans to be disbursed totaling $1,</w:t>
      </w:r>
      <w:r w:rsidR="00822263">
        <w:t>742</w:t>
      </w:r>
      <w:r w:rsidR="00DB66F1">
        <w:t>,</w:t>
      </w:r>
      <w:r w:rsidR="00822263">
        <w:t>924</w:t>
      </w:r>
      <w:r w:rsidRPr="002B2105">
        <w:t>. This</w:t>
      </w:r>
      <w:r w:rsidR="00497651">
        <w:t xml:space="preserve"> year’s CBDC</w:t>
      </w:r>
      <w:r w:rsidRPr="002B2105">
        <w:t xml:space="preserve"> investment has created </w:t>
      </w:r>
      <w:r w:rsidR="00DA13E6">
        <w:t xml:space="preserve">12 </w:t>
      </w:r>
      <w:r w:rsidRPr="002B2105">
        <w:t xml:space="preserve">full time </w:t>
      </w:r>
      <w:r w:rsidR="00497651">
        <w:t>j</w:t>
      </w:r>
      <w:r w:rsidRPr="002B2105">
        <w:t>obs and assisted in maintaining another</w:t>
      </w:r>
      <w:r w:rsidR="00DA13E6">
        <w:t xml:space="preserve"> 35</w:t>
      </w:r>
      <w:r w:rsidRPr="002B2105">
        <w:t xml:space="preserve"> </w:t>
      </w:r>
      <w:r w:rsidR="00497651">
        <w:t>p</w:t>
      </w:r>
      <w:r w:rsidRPr="002B2105">
        <w:t xml:space="preserve">ositions. The CBDC has provided managerial assistance on </w:t>
      </w:r>
      <w:r w:rsidR="00DA13E6">
        <w:t>72</w:t>
      </w:r>
      <w:r w:rsidRPr="002B2105">
        <w:t xml:space="preserve"> occasions. We also </w:t>
      </w:r>
      <w:r w:rsidR="00497651">
        <w:t xml:space="preserve">provided </w:t>
      </w:r>
      <w:r w:rsidR="00E954BA">
        <w:t>4</w:t>
      </w:r>
      <w:r w:rsidRPr="002B2105">
        <w:t xml:space="preserve"> SEB clients this year with monitoring, counse</w:t>
      </w:r>
      <w:r w:rsidR="000A521C">
        <w:t>l</w:t>
      </w:r>
      <w:r w:rsidRPr="002B2105">
        <w:t xml:space="preserve">ling and training. </w:t>
      </w:r>
    </w:p>
    <w:p w:rsidR="00F65A37" w:rsidRDefault="0046092B" w:rsidP="00D34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1" w:lineRule="auto"/>
        <w:jc w:val="center"/>
      </w:pPr>
      <w:r w:rsidRPr="0046092B">
        <w:rPr>
          <w:noProof/>
          <w:lang w:val="en-CA" w:eastAsia="en-CA"/>
        </w:rPr>
        <w:drawing>
          <wp:inline distT="0" distB="0" distL="0" distR="0">
            <wp:extent cx="1944716" cy="1456660"/>
            <wp:effectExtent l="19050" t="0" r="0" b="0"/>
            <wp:docPr id="18" name="il_fi" descr="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urvey"/>
                    <pic:cNvPicPr>
                      <a:picLocks noChangeAspect="1" noChangeArrowheads="1"/>
                    </pic:cNvPicPr>
                  </pic:nvPicPr>
                  <pic:blipFill>
                    <a:blip r:embed="rId31" cstate="print"/>
                    <a:srcRect/>
                    <a:stretch>
                      <a:fillRect/>
                    </a:stretch>
                  </pic:blipFill>
                  <pic:spPr bwMode="auto">
                    <a:xfrm>
                      <a:off x="0" y="0"/>
                      <a:ext cx="1942388" cy="1454916"/>
                    </a:xfrm>
                    <a:prstGeom prst="rect">
                      <a:avLst/>
                    </a:prstGeom>
                    <a:noFill/>
                    <a:ln w="9525">
                      <a:noFill/>
                      <a:miter lim="800000"/>
                      <a:headEnd/>
                      <a:tailEnd/>
                    </a:ln>
                  </pic:spPr>
                </pic:pic>
              </a:graphicData>
            </a:graphic>
          </wp:inline>
        </w:drawing>
      </w:r>
      <w:r w:rsidR="0054668B">
        <w:br w:type="page"/>
      </w:r>
    </w:p>
    <w:p w:rsidR="00FF6E48" w:rsidRDefault="00FF6E48" w:rsidP="00FF6E48">
      <w:pPr>
        <w:spacing w:line="276" w:lineRule="auto"/>
        <w:rPr>
          <w:rFonts w:asciiTheme="majorHAnsi" w:hAnsiTheme="majorHAnsi"/>
          <w:b/>
          <w:color w:val="C00000"/>
          <w:spacing w:val="10"/>
          <w:w w:val="135"/>
          <w:sz w:val="56"/>
        </w:rPr>
      </w:pPr>
      <w:r>
        <w:rPr>
          <w:rFonts w:asciiTheme="majorHAnsi" w:hAnsiTheme="majorHAnsi"/>
          <w:b/>
          <w:color w:val="C00000"/>
          <w:spacing w:val="10"/>
          <w:w w:val="135"/>
          <w:sz w:val="56"/>
        </w:rPr>
        <w:lastRenderedPageBreak/>
        <w:t>Investment Performance</w:t>
      </w:r>
    </w:p>
    <w:tbl>
      <w:tblPr>
        <w:tblW w:w="9670" w:type="dxa"/>
        <w:tblLayout w:type="fixed"/>
        <w:tblCellMar>
          <w:left w:w="30" w:type="dxa"/>
          <w:right w:w="30" w:type="dxa"/>
        </w:tblCellMar>
        <w:tblLook w:val="0000" w:firstRow="0" w:lastRow="0" w:firstColumn="0" w:lastColumn="0" w:noHBand="0" w:noVBand="0"/>
      </w:tblPr>
      <w:tblGrid>
        <w:gridCol w:w="314"/>
        <w:gridCol w:w="992"/>
        <w:gridCol w:w="3260"/>
        <w:gridCol w:w="1276"/>
        <w:gridCol w:w="1276"/>
        <w:gridCol w:w="1276"/>
        <w:gridCol w:w="1276"/>
      </w:tblGrid>
      <w:tr w:rsidR="00E954BA" w:rsidTr="00E52EEA">
        <w:trPr>
          <w:trHeight w:val="458"/>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 xml:space="preserve">2010/2011 </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2011/2012</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2012-2013</w:t>
            </w:r>
          </w:p>
        </w:tc>
        <w:tc>
          <w:tcPr>
            <w:tcW w:w="1276" w:type="dxa"/>
            <w:tcBorders>
              <w:top w:val="single" w:sz="6" w:space="0" w:color="auto"/>
              <w:left w:val="single" w:sz="6" w:space="0" w:color="auto"/>
              <w:bottom w:val="single" w:sz="6" w:space="0" w:color="auto"/>
              <w:right w:val="single" w:sz="6" w:space="0" w:color="auto"/>
            </w:tcBorders>
          </w:tcPr>
          <w:p w:rsidR="00E954BA" w:rsidRPr="003105EC" w:rsidRDefault="00E954BA" w:rsidP="008326DE">
            <w:pPr>
              <w:numPr>
                <w:ilvl w:val="12"/>
                <w:numId w:val="0"/>
              </w:numPr>
              <w:jc w:val="center"/>
              <w:rPr>
                <w:rFonts w:ascii="Arial" w:hAnsi="Arial"/>
                <w:color w:val="000000"/>
              </w:rPr>
            </w:pPr>
            <w:r>
              <w:rPr>
                <w:rFonts w:ascii="Arial" w:hAnsi="Arial"/>
                <w:color w:val="000000"/>
              </w:rPr>
              <w:t>2013-2014</w:t>
            </w:r>
          </w:p>
        </w:tc>
      </w:tr>
      <w:tr w:rsidR="00E954BA" w:rsidTr="00E52EEA">
        <w:trPr>
          <w:trHeight w:val="400"/>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b/>
                <w:color w:val="000000"/>
              </w:rPr>
            </w:pPr>
            <w:r>
              <w:rPr>
                <w:rFonts w:ascii="Arial" w:hAnsi="Arial"/>
                <w:b/>
                <w:color w:val="000000"/>
              </w:rPr>
              <w:t>1)</w:t>
            </w:r>
          </w:p>
        </w:tc>
        <w:tc>
          <w:tcPr>
            <w:tcW w:w="4252" w:type="dxa"/>
            <w:gridSpan w:val="2"/>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b/>
                <w:color w:val="000000"/>
              </w:rPr>
            </w:pPr>
            <w:r>
              <w:rPr>
                <w:rFonts w:ascii="Arial" w:hAnsi="Arial"/>
                <w:b/>
                <w:color w:val="000000"/>
              </w:rPr>
              <w:t xml:space="preserve"> Investments – CBDC</w:t>
            </w:r>
          </w:p>
        </w:tc>
        <w:tc>
          <w:tcPr>
            <w:tcW w:w="1276" w:type="dxa"/>
            <w:tcBorders>
              <w:top w:val="single" w:sz="6" w:space="0" w:color="auto"/>
              <w:left w:val="single" w:sz="6" w:space="0" w:color="auto"/>
              <w:bottom w:val="single" w:sz="6" w:space="0" w:color="auto"/>
              <w:right w:val="single" w:sz="6" w:space="0" w:color="auto"/>
            </w:tcBorders>
          </w:tcPr>
          <w:p w:rsidR="00E954BA" w:rsidRPr="003105EC" w:rsidRDefault="00E954BA" w:rsidP="008326DE">
            <w:pPr>
              <w:numPr>
                <w:ilvl w:val="12"/>
                <w:numId w:val="0"/>
              </w:numPr>
              <w:jc w:val="right"/>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right"/>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right"/>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right"/>
              <w:rPr>
                <w:rFonts w:ascii="Arial" w:hAnsi="Arial"/>
                <w:color w:val="000000"/>
              </w:rPr>
            </w:pPr>
          </w:p>
        </w:tc>
      </w:tr>
      <w:tr w:rsidR="00E954BA" w:rsidTr="00E52EEA">
        <w:trPr>
          <w:trHeight w:val="400"/>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color w:val="000000"/>
              </w:rPr>
            </w:pPr>
            <w:r w:rsidRPr="00CA02B3">
              <w:rPr>
                <w:rFonts w:ascii="Arial" w:hAnsi="Arial"/>
                <w:b/>
                <w:color w:val="000000"/>
              </w:rPr>
              <w:t xml:space="preserve">CBDC </w:t>
            </w:r>
            <w:r w:rsidRPr="00224B6E">
              <w:rPr>
                <w:rFonts w:ascii="Arial" w:hAnsi="Arial"/>
                <w:color w:val="000000"/>
              </w:rPr>
              <w:t xml:space="preserve">Loans </w:t>
            </w:r>
            <w:r>
              <w:rPr>
                <w:rFonts w:ascii="Arial" w:hAnsi="Arial"/>
                <w:color w:val="000000"/>
              </w:rPr>
              <w:t>Disbursed</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A17B1B">
            <w:pPr>
              <w:numPr>
                <w:ilvl w:val="12"/>
                <w:numId w:val="0"/>
              </w:numPr>
              <w:jc w:val="center"/>
              <w:rPr>
                <w:rFonts w:ascii="Arial" w:hAnsi="Arial"/>
                <w:color w:val="000000"/>
                <w:sz w:val="16"/>
                <w:szCs w:val="16"/>
              </w:rPr>
            </w:pPr>
            <w:r>
              <w:rPr>
                <w:rFonts w:ascii="Arial" w:hAnsi="Arial"/>
                <w:color w:val="000000"/>
              </w:rPr>
              <w:t xml:space="preserve">16 </w:t>
            </w:r>
            <w:r w:rsidRPr="00A17B1B">
              <w:rPr>
                <w:rFonts w:ascii="Arial" w:hAnsi="Arial"/>
                <w:color w:val="000000"/>
                <w:sz w:val="10"/>
                <w:szCs w:val="10"/>
              </w:rPr>
              <w:t>(5 SEED)</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36</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16</w:t>
            </w:r>
          </w:p>
        </w:tc>
        <w:tc>
          <w:tcPr>
            <w:tcW w:w="1276" w:type="dxa"/>
            <w:tcBorders>
              <w:top w:val="single" w:sz="6" w:space="0" w:color="auto"/>
              <w:left w:val="single" w:sz="6" w:space="0" w:color="auto"/>
              <w:bottom w:val="single" w:sz="6" w:space="0" w:color="auto"/>
              <w:right w:val="single" w:sz="6" w:space="0" w:color="auto"/>
            </w:tcBorders>
          </w:tcPr>
          <w:p w:rsidR="00E954BA" w:rsidRPr="000A521C" w:rsidRDefault="00E954BA" w:rsidP="008326DE">
            <w:pPr>
              <w:numPr>
                <w:ilvl w:val="12"/>
                <w:numId w:val="0"/>
              </w:numPr>
              <w:jc w:val="center"/>
              <w:rPr>
                <w:rFonts w:ascii="Arial" w:hAnsi="Arial"/>
                <w:color w:val="000000"/>
              </w:rPr>
            </w:pPr>
            <w:r>
              <w:rPr>
                <w:rFonts w:ascii="Arial" w:hAnsi="Arial"/>
                <w:color w:val="000000"/>
              </w:rPr>
              <w:t>2</w:t>
            </w:r>
            <w:r w:rsidR="00AA096D">
              <w:rPr>
                <w:rFonts w:ascii="Arial" w:hAnsi="Arial"/>
                <w:color w:val="000000"/>
              </w:rPr>
              <w:t>2</w:t>
            </w:r>
          </w:p>
        </w:tc>
      </w:tr>
      <w:tr w:rsidR="00E954BA" w:rsidTr="00E52EEA">
        <w:trPr>
          <w:trHeight w:val="813"/>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vAlign w:val="center"/>
          </w:tcPr>
          <w:p w:rsidR="00E954BA" w:rsidRPr="00224B6E" w:rsidRDefault="00E954BA" w:rsidP="00DB66F1">
            <w:pPr>
              <w:rPr>
                <w:sz w:val="28"/>
                <w:szCs w:val="28"/>
              </w:rPr>
            </w:pPr>
            <w:r w:rsidRPr="00224B6E">
              <w:rPr>
                <w:sz w:val="28"/>
                <w:szCs w:val="28"/>
              </w:rPr>
              <w:t xml:space="preserve">Value of </w:t>
            </w:r>
            <w:r w:rsidRPr="00224B6E">
              <w:rPr>
                <w:b/>
                <w:sz w:val="28"/>
                <w:szCs w:val="28"/>
              </w:rPr>
              <w:t>CBDC</w:t>
            </w:r>
            <w:r w:rsidRPr="00224B6E">
              <w:rPr>
                <w:sz w:val="28"/>
                <w:szCs w:val="28"/>
              </w:rPr>
              <w:t xml:space="preserve"> Assistance </w:t>
            </w:r>
          </w:p>
        </w:tc>
        <w:tc>
          <w:tcPr>
            <w:tcW w:w="1276" w:type="dxa"/>
            <w:tcBorders>
              <w:top w:val="single" w:sz="6" w:space="0" w:color="auto"/>
              <w:left w:val="single" w:sz="6" w:space="0" w:color="auto"/>
              <w:bottom w:val="single" w:sz="6" w:space="0" w:color="auto"/>
              <w:right w:val="single" w:sz="6" w:space="0" w:color="auto"/>
            </w:tcBorders>
            <w:vAlign w:val="center"/>
          </w:tcPr>
          <w:p w:rsidR="00E954BA" w:rsidRPr="00A71E0F" w:rsidRDefault="00E954BA" w:rsidP="00086119">
            <w:pPr>
              <w:rPr>
                <w:sz w:val="28"/>
                <w:szCs w:val="28"/>
              </w:rPr>
            </w:pPr>
            <w:r w:rsidRPr="00A71E0F">
              <w:rPr>
                <w:sz w:val="28"/>
                <w:szCs w:val="28"/>
              </w:rPr>
              <w:t>$</w:t>
            </w:r>
            <w:r>
              <w:rPr>
                <w:sz w:val="28"/>
                <w:szCs w:val="28"/>
              </w:rPr>
              <w:t>382,879</w:t>
            </w:r>
          </w:p>
        </w:tc>
        <w:tc>
          <w:tcPr>
            <w:tcW w:w="1276" w:type="dxa"/>
            <w:tcBorders>
              <w:top w:val="single" w:sz="6" w:space="0" w:color="auto"/>
              <w:left w:val="single" w:sz="6" w:space="0" w:color="auto"/>
              <w:bottom w:val="single" w:sz="6" w:space="0" w:color="auto"/>
              <w:right w:val="single" w:sz="6" w:space="0" w:color="auto"/>
            </w:tcBorders>
          </w:tcPr>
          <w:p w:rsidR="00E954BA" w:rsidRPr="00224B6E" w:rsidRDefault="00E954BA" w:rsidP="00E954BA">
            <w:pPr>
              <w:jc w:val="center"/>
              <w:rPr>
                <w:sz w:val="12"/>
                <w:szCs w:val="12"/>
              </w:rPr>
            </w:pPr>
          </w:p>
          <w:p w:rsidR="00E954BA" w:rsidRPr="00A71E0F" w:rsidRDefault="00E954BA" w:rsidP="00E954BA">
            <w:pPr>
              <w:jc w:val="center"/>
              <w:rPr>
                <w:sz w:val="28"/>
                <w:szCs w:val="28"/>
              </w:rPr>
            </w:pPr>
            <w:r>
              <w:rPr>
                <w:sz w:val="28"/>
                <w:szCs w:val="28"/>
              </w:rPr>
              <w:t>$1,322,323</w:t>
            </w:r>
          </w:p>
        </w:tc>
        <w:tc>
          <w:tcPr>
            <w:tcW w:w="1276" w:type="dxa"/>
            <w:tcBorders>
              <w:top w:val="single" w:sz="6" w:space="0" w:color="auto"/>
              <w:left w:val="single" w:sz="6" w:space="0" w:color="auto"/>
              <w:bottom w:val="single" w:sz="6" w:space="0" w:color="auto"/>
              <w:right w:val="single" w:sz="6" w:space="0" w:color="auto"/>
            </w:tcBorders>
          </w:tcPr>
          <w:p w:rsidR="00E954BA" w:rsidRPr="00224B6E" w:rsidRDefault="00E954BA" w:rsidP="00E954BA">
            <w:pPr>
              <w:jc w:val="center"/>
              <w:rPr>
                <w:sz w:val="12"/>
                <w:szCs w:val="12"/>
              </w:rPr>
            </w:pPr>
          </w:p>
          <w:p w:rsidR="00E954BA" w:rsidRDefault="00E954BA" w:rsidP="00E954BA">
            <w:pPr>
              <w:jc w:val="center"/>
              <w:rPr>
                <w:sz w:val="28"/>
                <w:szCs w:val="28"/>
              </w:rPr>
            </w:pPr>
            <w:r>
              <w:rPr>
                <w:sz w:val="28"/>
                <w:szCs w:val="28"/>
              </w:rPr>
              <w:t>$743,690</w:t>
            </w:r>
          </w:p>
        </w:tc>
        <w:tc>
          <w:tcPr>
            <w:tcW w:w="1276" w:type="dxa"/>
            <w:tcBorders>
              <w:top w:val="single" w:sz="6" w:space="0" w:color="auto"/>
              <w:left w:val="single" w:sz="6" w:space="0" w:color="auto"/>
              <w:bottom w:val="single" w:sz="6" w:space="0" w:color="auto"/>
              <w:right w:val="single" w:sz="6" w:space="0" w:color="auto"/>
            </w:tcBorders>
            <w:vAlign w:val="center"/>
          </w:tcPr>
          <w:p w:rsidR="00E954BA" w:rsidRPr="00A71E0F" w:rsidRDefault="00E954BA" w:rsidP="00DB66F1">
            <w:pPr>
              <w:jc w:val="center"/>
              <w:rPr>
                <w:sz w:val="28"/>
                <w:szCs w:val="28"/>
              </w:rPr>
            </w:pPr>
            <w:r>
              <w:rPr>
                <w:sz w:val="28"/>
                <w:szCs w:val="28"/>
              </w:rPr>
              <w:t>$921,253</w:t>
            </w:r>
          </w:p>
        </w:tc>
      </w:tr>
      <w:tr w:rsidR="00E954BA" w:rsidTr="00E52EEA">
        <w:trPr>
          <w:trHeight w:val="400"/>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color w:val="000000"/>
              </w:rPr>
            </w:pPr>
            <w:r>
              <w:rPr>
                <w:rFonts w:ascii="Arial" w:hAnsi="Arial"/>
                <w:color w:val="000000"/>
              </w:rPr>
              <w:t>CBDC Loan Guarantee’s</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E954BA">
            <w:pPr>
              <w:numPr>
                <w:ilvl w:val="12"/>
                <w:numId w:val="0"/>
              </w:numPr>
              <w:jc w:val="center"/>
              <w:rPr>
                <w:rFonts w:ascii="Arial" w:hAnsi="Arial"/>
                <w:color w:val="000000"/>
              </w:rPr>
            </w:pPr>
            <w:r w:rsidRPr="00AE464B">
              <w:rPr>
                <w:rFonts w:ascii="Arial" w:hAnsi="Arial"/>
                <w:color w:val="000000"/>
              </w:rPr>
              <w:t>0</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E954BA">
            <w:pPr>
              <w:numPr>
                <w:ilvl w:val="12"/>
                <w:numId w:val="0"/>
              </w:numPr>
              <w:jc w:val="center"/>
              <w:rPr>
                <w:rFonts w:ascii="Arial" w:hAnsi="Arial"/>
                <w:color w:val="000000"/>
              </w:rPr>
            </w:pPr>
            <w:r>
              <w:rPr>
                <w:rFonts w:ascii="Arial" w:hAnsi="Arial"/>
                <w:color w:val="000000"/>
              </w:rPr>
              <w:t>0</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E954BA">
            <w:pPr>
              <w:numPr>
                <w:ilvl w:val="12"/>
                <w:numId w:val="0"/>
              </w:numPr>
              <w:jc w:val="center"/>
              <w:rPr>
                <w:rFonts w:ascii="Arial" w:hAnsi="Arial"/>
                <w:color w:val="000000"/>
              </w:rPr>
            </w:pPr>
            <w:r w:rsidRPr="00AE464B">
              <w:rPr>
                <w:rFonts w:ascii="Arial" w:hAnsi="Arial"/>
                <w:color w:val="000000"/>
              </w:rPr>
              <w:t>1</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8326DE">
            <w:pPr>
              <w:numPr>
                <w:ilvl w:val="12"/>
                <w:numId w:val="0"/>
              </w:numPr>
              <w:jc w:val="center"/>
              <w:rPr>
                <w:rFonts w:ascii="Arial" w:hAnsi="Arial"/>
                <w:color w:val="000000"/>
              </w:rPr>
            </w:pPr>
            <w:r>
              <w:rPr>
                <w:rFonts w:ascii="Arial" w:hAnsi="Arial"/>
                <w:color w:val="000000"/>
              </w:rPr>
              <w:t>1</w:t>
            </w:r>
          </w:p>
        </w:tc>
      </w:tr>
      <w:tr w:rsidR="00E954BA" w:rsidTr="00E52EEA">
        <w:trPr>
          <w:trHeight w:val="400"/>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Pr="000868D6" w:rsidRDefault="00E954BA" w:rsidP="008326DE">
            <w:pPr>
              <w:numPr>
                <w:ilvl w:val="12"/>
                <w:numId w:val="0"/>
              </w:numPr>
              <w:rPr>
                <w:rFonts w:ascii="Arial" w:hAnsi="Arial"/>
                <w:color w:val="000000"/>
              </w:rPr>
            </w:pPr>
            <w:r w:rsidRPr="000868D6">
              <w:rPr>
                <w:rFonts w:ascii="Arial" w:hAnsi="Arial"/>
                <w:color w:val="000000"/>
              </w:rPr>
              <w:t>CDF Loans/Guarantees</w:t>
            </w:r>
            <w:r>
              <w:rPr>
                <w:rFonts w:ascii="Arial" w:hAnsi="Arial"/>
                <w:color w:val="000000"/>
              </w:rPr>
              <w:t xml:space="preserve"> </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E954BA">
            <w:pPr>
              <w:numPr>
                <w:ilvl w:val="12"/>
                <w:numId w:val="0"/>
              </w:numPr>
              <w:jc w:val="center"/>
              <w:rPr>
                <w:rFonts w:ascii="Arial" w:hAnsi="Arial"/>
                <w:color w:val="000000"/>
              </w:rPr>
            </w:pPr>
            <w:r w:rsidRPr="00AE464B">
              <w:rPr>
                <w:rFonts w:ascii="Arial" w:hAnsi="Arial"/>
                <w:color w:val="000000"/>
              </w:rPr>
              <w:t>6</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E954BA">
            <w:pPr>
              <w:numPr>
                <w:ilvl w:val="12"/>
                <w:numId w:val="0"/>
              </w:numPr>
              <w:jc w:val="center"/>
              <w:rPr>
                <w:rFonts w:ascii="Arial" w:hAnsi="Arial"/>
                <w:color w:val="000000"/>
              </w:rPr>
            </w:pPr>
            <w:r w:rsidRPr="00AE464B">
              <w:rPr>
                <w:rFonts w:ascii="Arial" w:hAnsi="Arial"/>
                <w:color w:val="000000"/>
              </w:rPr>
              <w:t>6</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E954BA">
            <w:pPr>
              <w:numPr>
                <w:ilvl w:val="12"/>
                <w:numId w:val="0"/>
              </w:numPr>
              <w:jc w:val="center"/>
              <w:rPr>
                <w:rFonts w:ascii="Arial" w:hAnsi="Arial"/>
                <w:color w:val="000000"/>
              </w:rPr>
            </w:pPr>
            <w:r w:rsidRPr="00AE464B">
              <w:rPr>
                <w:rFonts w:ascii="Arial" w:hAnsi="Arial"/>
                <w:color w:val="000000"/>
              </w:rPr>
              <w:t>2</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8326DE">
            <w:pPr>
              <w:numPr>
                <w:ilvl w:val="12"/>
                <w:numId w:val="0"/>
              </w:numPr>
              <w:jc w:val="center"/>
              <w:rPr>
                <w:rFonts w:ascii="Arial" w:hAnsi="Arial"/>
                <w:color w:val="000000"/>
              </w:rPr>
            </w:pPr>
            <w:r>
              <w:rPr>
                <w:rFonts w:ascii="Arial" w:hAnsi="Arial"/>
                <w:color w:val="000000"/>
              </w:rPr>
              <w:t>7</w:t>
            </w:r>
          </w:p>
        </w:tc>
      </w:tr>
      <w:tr w:rsidR="00E954BA" w:rsidTr="00E52EEA">
        <w:trPr>
          <w:trHeight w:val="449"/>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b/>
                <w:color w:val="000000"/>
              </w:rPr>
            </w:pPr>
            <w:r>
              <w:rPr>
                <w:rFonts w:ascii="Arial" w:hAnsi="Arial"/>
                <w:b/>
                <w:color w:val="000000"/>
              </w:rPr>
              <w:t>2)</w:t>
            </w:r>
          </w:p>
        </w:tc>
        <w:tc>
          <w:tcPr>
            <w:tcW w:w="4252" w:type="dxa"/>
            <w:gridSpan w:val="2"/>
            <w:tcBorders>
              <w:top w:val="single" w:sz="6" w:space="0" w:color="auto"/>
              <w:left w:val="single" w:sz="6" w:space="0" w:color="auto"/>
              <w:bottom w:val="single" w:sz="6" w:space="0" w:color="auto"/>
              <w:right w:val="single" w:sz="6" w:space="0" w:color="auto"/>
            </w:tcBorders>
          </w:tcPr>
          <w:p w:rsidR="00E954BA" w:rsidRDefault="00E954BA" w:rsidP="00BD7390">
            <w:pPr>
              <w:numPr>
                <w:ilvl w:val="12"/>
                <w:numId w:val="0"/>
              </w:numPr>
              <w:rPr>
                <w:rFonts w:ascii="Arial" w:hAnsi="Arial"/>
                <w:b/>
                <w:color w:val="000000"/>
              </w:rPr>
            </w:pPr>
            <w:r>
              <w:rPr>
                <w:rFonts w:ascii="Arial" w:hAnsi="Arial"/>
                <w:b/>
                <w:color w:val="000000"/>
              </w:rPr>
              <w:t>Businesses Assisted – CBDC</w:t>
            </w:r>
          </w:p>
        </w:tc>
        <w:tc>
          <w:tcPr>
            <w:tcW w:w="1276" w:type="dxa"/>
            <w:tcBorders>
              <w:top w:val="single" w:sz="6" w:space="0" w:color="auto"/>
              <w:left w:val="single" w:sz="6" w:space="0" w:color="auto"/>
              <w:bottom w:val="single" w:sz="6" w:space="0" w:color="auto"/>
              <w:right w:val="single" w:sz="6" w:space="0" w:color="auto"/>
            </w:tcBorders>
          </w:tcPr>
          <w:p w:rsidR="00E954BA" w:rsidRPr="003105EC" w:rsidRDefault="00E954BA" w:rsidP="008326DE">
            <w:pPr>
              <w:numPr>
                <w:ilvl w:val="12"/>
                <w:numId w:val="0"/>
              </w:numPr>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p>
        </w:tc>
      </w:tr>
      <w:tr w:rsidR="00E954BA" w:rsidTr="00E52EEA">
        <w:trPr>
          <w:trHeight w:val="400"/>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color w:val="000000"/>
              </w:rPr>
            </w:pPr>
            <w:r>
              <w:rPr>
                <w:rFonts w:ascii="Arial" w:hAnsi="Arial"/>
                <w:color w:val="000000"/>
              </w:rPr>
              <w:t>New Start Ups</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E954BA">
            <w:pPr>
              <w:numPr>
                <w:ilvl w:val="12"/>
                <w:numId w:val="0"/>
              </w:numPr>
              <w:jc w:val="center"/>
              <w:rPr>
                <w:rFonts w:ascii="Arial" w:hAnsi="Arial"/>
                <w:color w:val="000000"/>
              </w:rPr>
            </w:pPr>
            <w:r w:rsidRPr="00AE464B">
              <w:rPr>
                <w:rFonts w:ascii="Arial" w:hAnsi="Arial"/>
                <w:color w:val="000000"/>
              </w:rPr>
              <w:t xml:space="preserve">7 </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9</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1</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A17B1B" w:rsidP="008326DE">
            <w:pPr>
              <w:numPr>
                <w:ilvl w:val="12"/>
                <w:numId w:val="0"/>
              </w:numPr>
              <w:jc w:val="center"/>
              <w:rPr>
                <w:rFonts w:ascii="Arial" w:hAnsi="Arial"/>
                <w:color w:val="000000"/>
              </w:rPr>
            </w:pPr>
            <w:r>
              <w:rPr>
                <w:rFonts w:ascii="Arial" w:hAnsi="Arial"/>
                <w:color w:val="000000"/>
              </w:rPr>
              <w:t>2</w:t>
            </w:r>
          </w:p>
        </w:tc>
      </w:tr>
      <w:tr w:rsidR="00E954BA" w:rsidTr="00E52EEA">
        <w:trPr>
          <w:trHeight w:val="400"/>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color w:val="000000"/>
              </w:rPr>
            </w:pPr>
            <w:r>
              <w:rPr>
                <w:rFonts w:ascii="Arial" w:hAnsi="Arial"/>
                <w:color w:val="000000"/>
              </w:rPr>
              <w:t>Existing</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E954BA" w:rsidP="00E954BA">
            <w:pPr>
              <w:numPr>
                <w:ilvl w:val="12"/>
                <w:numId w:val="0"/>
              </w:numPr>
              <w:jc w:val="center"/>
              <w:rPr>
                <w:rFonts w:ascii="Arial" w:hAnsi="Arial"/>
                <w:color w:val="000000"/>
              </w:rPr>
            </w:pPr>
            <w:r w:rsidRPr="00AE464B">
              <w:rPr>
                <w:rFonts w:ascii="Arial" w:hAnsi="Arial"/>
                <w:color w:val="000000"/>
              </w:rPr>
              <w:t>20</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27</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r>
              <w:rPr>
                <w:rFonts w:ascii="Arial" w:hAnsi="Arial"/>
                <w:color w:val="000000"/>
              </w:rPr>
              <w:t>18</w:t>
            </w:r>
          </w:p>
        </w:tc>
        <w:tc>
          <w:tcPr>
            <w:tcW w:w="1276" w:type="dxa"/>
            <w:tcBorders>
              <w:top w:val="single" w:sz="6" w:space="0" w:color="auto"/>
              <w:left w:val="single" w:sz="6" w:space="0" w:color="auto"/>
              <w:bottom w:val="single" w:sz="6" w:space="0" w:color="auto"/>
              <w:right w:val="single" w:sz="6" w:space="0" w:color="auto"/>
            </w:tcBorders>
          </w:tcPr>
          <w:p w:rsidR="00E954BA" w:rsidRPr="00AE464B" w:rsidRDefault="00A17B1B" w:rsidP="008326DE">
            <w:pPr>
              <w:numPr>
                <w:ilvl w:val="12"/>
                <w:numId w:val="0"/>
              </w:numPr>
              <w:jc w:val="center"/>
              <w:rPr>
                <w:rFonts w:ascii="Arial" w:hAnsi="Arial"/>
                <w:color w:val="000000"/>
              </w:rPr>
            </w:pPr>
            <w:r>
              <w:rPr>
                <w:rFonts w:ascii="Arial" w:hAnsi="Arial"/>
                <w:color w:val="000000"/>
              </w:rPr>
              <w:t>20</w:t>
            </w:r>
          </w:p>
        </w:tc>
      </w:tr>
      <w:tr w:rsidR="00E954BA" w:rsidTr="00E52EEA">
        <w:trPr>
          <w:trHeight w:val="400"/>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center"/>
              <w:rPr>
                <w:rFonts w:ascii="Arial" w:hAnsi="Arial"/>
                <w:b/>
                <w:color w:val="000000"/>
              </w:rPr>
            </w:pPr>
            <w:r>
              <w:rPr>
                <w:rFonts w:ascii="Arial" w:hAnsi="Arial"/>
                <w:b/>
                <w:color w:val="000000"/>
              </w:rPr>
              <w:t>3)</w:t>
            </w: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b/>
                <w:color w:val="000000"/>
              </w:rPr>
            </w:pPr>
            <w:r>
              <w:rPr>
                <w:rFonts w:ascii="Arial" w:hAnsi="Arial"/>
                <w:b/>
                <w:color w:val="000000"/>
              </w:rPr>
              <w:t>Jobs</w:t>
            </w:r>
          </w:p>
        </w:tc>
        <w:tc>
          <w:tcPr>
            <w:tcW w:w="3260"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b/>
                <w:color w:val="000000"/>
              </w:rPr>
            </w:pPr>
            <w:r>
              <w:rPr>
                <w:rFonts w:ascii="Arial" w:hAnsi="Arial"/>
                <w:b/>
                <w:color w:val="000000"/>
              </w:rPr>
              <w:t>CBDC</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3105EC" w:rsidRDefault="00E954BA" w:rsidP="008326DE">
            <w:pPr>
              <w:numPr>
                <w:ilvl w:val="12"/>
                <w:numId w:val="0"/>
              </w:numPr>
              <w:jc w:val="right"/>
              <w:rPr>
                <w:rFonts w:ascii="Arial" w:hAnsi="Arial"/>
                <w:color w:val="000000"/>
              </w:rPr>
            </w:pPr>
          </w:p>
        </w:tc>
      </w:tr>
      <w:tr w:rsidR="00E954BA" w:rsidTr="00E52EEA">
        <w:trPr>
          <w:trHeight w:val="400"/>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color w:val="000000"/>
              </w:rPr>
            </w:pPr>
            <w:r>
              <w:rPr>
                <w:rFonts w:ascii="Arial" w:hAnsi="Arial"/>
                <w:color w:val="000000"/>
              </w:rPr>
              <w:t>Total F/T Equivalents – Created (Based on disbursement)</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340"/>
              </w:tabs>
              <w:jc w:val="center"/>
              <w:rPr>
                <w:rFonts w:ascii="Arial" w:hAnsi="Arial"/>
                <w:color w:val="000000"/>
              </w:rPr>
            </w:pPr>
            <w:r>
              <w:rPr>
                <w:rFonts w:ascii="Arial" w:hAnsi="Arial"/>
                <w:color w:val="000000"/>
              </w:rPr>
              <w:t>12</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340"/>
              </w:tabs>
              <w:jc w:val="center"/>
              <w:rPr>
                <w:rFonts w:ascii="Arial" w:hAnsi="Arial"/>
                <w:color w:val="000000"/>
              </w:rPr>
            </w:pPr>
            <w:r>
              <w:rPr>
                <w:rFonts w:ascii="Arial" w:hAnsi="Arial"/>
                <w:color w:val="000000"/>
              </w:rPr>
              <w:t>25</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340"/>
              </w:tabs>
              <w:jc w:val="center"/>
              <w:rPr>
                <w:rFonts w:ascii="Arial" w:hAnsi="Arial"/>
                <w:color w:val="000000"/>
              </w:rPr>
            </w:pPr>
            <w:r>
              <w:rPr>
                <w:rFonts w:ascii="Arial" w:hAnsi="Arial"/>
                <w:color w:val="000000"/>
              </w:rPr>
              <w:t>6</w:t>
            </w:r>
          </w:p>
        </w:tc>
        <w:tc>
          <w:tcPr>
            <w:tcW w:w="1276" w:type="dxa"/>
            <w:tcBorders>
              <w:top w:val="single" w:sz="6" w:space="0" w:color="auto"/>
              <w:left w:val="single" w:sz="6" w:space="0" w:color="auto"/>
              <w:bottom w:val="single" w:sz="6" w:space="0" w:color="auto"/>
              <w:right w:val="single" w:sz="6" w:space="0" w:color="auto"/>
            </w:tcBorders>
          </w:tcPr>
          <w:p w:rsidR="00E954BA" w:rsidRPr="003105EC" w:rsidRDefault="00DA13E6" w:rsidP="008326DE">
            <w:pPr>
              <w:numPr>
                <w:ilvl w:val="12"/>
                <w:numId w:val="0"/>
              </w:numPr>
              <w:tabs>
                <w:tab w:val="left" w:pos="340"/>
              </w:tabs>
              <w:jc w:val="center"/>
              <w:rPr>
                <w:rFonts w:ascii="Arial" w:hAnsi="Arial"/>
                <w:color w:val="000000"/>
              </w:rPr>
            </w:pPr>
            <w:r>
              <w:rPr>
                <w:rFonts w:ascii="Arial" w:hAnsi="Arial"/>
                <w:color w:val="000000"/>
              </w:rPr>
              <w:t>12</w:t>
            </w:r>
          </w:p>
        </w:tc>
      </w:tr>
      <w:tr w:rsidR="00E954BA"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Default="00E954BA" w:rsidP="00404CE0">
            <w:pPr>
              <w:numPr>
                <w:ilvl w:val="12"/>
                <w:numId w:val="0"/>
              </w:numPr>
              <w:rPr>
                <w:rFonts w:ascii="Arial" w:hAnsi="Arial"/>
                <w:color w:val="000000"/>
              </w:rPr>
            </w:pPr>
            <w:r>
              <w:rPr>
                <w:rFonts w:ascii="Arial" w:hAnsi="Arial"/>
                <w:color w:val="000000"/>
              </w:rPr>
              <w:t>Total F/T Equivalents – Maintained (disbursed)</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32</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70</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49</w:t>
            </w:r>
          </w:p>
        </w:tc>
        <w:tc>
          <w:tcPr>
            <w:tcW w:w="1276" w:type="dxa"/>
            <w:tcBorders>
              <w:top w:val="single" w:sz="6" w:space="0" w:color="auto"/>
              <w:left w:val="single" w:sz="6" w:space="0" w:color="auto"/>
              <w:bottom w:val="single" w:sz="6" w:space="0" w:color="auto"/>
              <w:right w:val="single" w:sz="6" w:space="0" w:color="auto"/>
            </w:tcBorders>
          </w:tcPr>
          <w:p w:rsidR="00E954BA" w:rsidRPr="003105EC" w:rsidRDefault="00DA13E6" w:rsidP="008326DE">
            <w:pPr>
              <w:numPr>
                <w:ilvl w:val="12"/>
                <w:numId w:val="0"/>
              </w:numPr>
              <w:tabs>
                <w:tab w:val="left" w:pos="440"/>
              </w:tabs>
              <w:jc w:val="center"/>
              <w:rPr>
                <w:rFonts w:ascii="Arial" w:hAnsi="Arial"/>
                <w:color w:val="000000"/>
              </w:rPr>
            </w:pPr>
            <w:r>
              <w:rPr>
                <w:rFonts w:ascii="Arial" w:hAnsi="Arial"/>
                <w:color w:val="000000"/>
              </w:rPr>
              <w:t>35</w:t>
            </w:r>
          </w:p>
        </w:tc>
      </w:tr>
      <w:tr w:rsidR="00E954BA" w:rsidRPr="00CA02B3"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Pr="00CA02B3" w:rsidRDefault="00E954BA" w:rsidP="00404CE0">
            <w:pPr>
              <w:numPr>
                <w:ilvl w:val="12"/>
                <w:numId w:val="0"/>
              </w:numPr>
              <w:jc w:val="right"/>
              <w:rPr>
                <w:rFonts w:ascii="Arial" w:hAnsi="Arial"/>
                <w:b/>
                <w:color w:val="000000"/>
              </w:rPr>
            </w:pPr>
            <w:r w:rsidRPr="00CA02B3">
              <w:rPr>
                <w:rFonts w:ascii="Arial" w:hAnsi="Arial"/>
                <w:b/>
                <w:color w:val="000000"/>
              </w:rPr>
              <w:t>4</w:t>
            </w:r>
            <w:r>
              <w:rPr>
                <w:rFonts w:ascii="Arial" w:hAnsi="Arial"/>
                <w:b/>
                <w:color w:val="000000"/>
              </w:rPr>
              <w:t>)</w:t>
            </w:r>
          </w:p>
        </w:tc>
        <w:tc>
          <w:tcPr>
            <w:tcW w:w="992" w:type="dxa"/>
            <w:tcBorders>
              <w:top w:val="single" w:sz="6" w:space="0" w:color="auto"/>
              <w:left w:val="single" w:sz="6" w:space="0" w:color="auto"/>
              <w:bottom w:val="single" w:sz="6" w:space="0" w:color="auto"/>
              <w:right w:val="single" w:sz="6" w:space="0" w:color="auto"/>
            </w:tcBorders>
          </w:tcPr>
          <w:p w:rsidR="00E954BA" w:rsidRPr="00404CE0" w:rsidRDefault="00E954BA" w:rsidP="008326DE">
            <w:pPr>
              <w:numPr>
                <w:ilvl w:val="12"/>
                <w:numId w:val="0"/>
              </w:numPr>
              <w:rPr>
                <w:rFonts w:ascii="Arial" w:hAnsi="Arial"/>
                <w:b/>
                <w:color w:val="000000"/>
                <w:sz w:val="18"/>
                <w:szCs w:val="18"/>
              </w:rPr>
            </w:pPr>
            <w:r w:rsidRPr="00404CE0">
              <w:rPr>
                <w:rFonts w:ascii="Arial" w:hAnsi="Arial"/>
                <w:b/>
                <w:color w:val="000000"/>
                <w:sz w:val="18"/>
                <w:szCs w:val="18"/>
              </w:rPr>
              <w:t>Operation</w:t>
            </w:r>
          </w:p>
        </w:tc>
        <w:tc>
          <w:tcPr>
            <w:tcW w:w="3260"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rPr>
                <w:rFonts w:ascii="Arial" w:hAnsi="Arial"/>
                <w:b/>
                <w:color w:val="000000"/>
              </w:rPr>
            </w:pPr>
            <w:r>
              <w:rPr>
                <w:rFonts w:ascii="Arial" w:hAnsi="Arial"/>
                <w:b/>
                <w:color w:val="000000"/>
              </w:rPr>
              <w:t>CBDC</w:t>
            </w: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tabs>
                <w:tab w:val="left" w:pos="440"/>
              </w:tabs>
              <w:jc w:val="center"/>
              <w:rPr>
                <w:rFonts w:ascii="Arial" w:hAnsi="Arial"/>
                <w:b/>
                <w:color w:val="000000"/>
              </w:rPr>
            </w:pPr>
          </w:p>
        </w:tc>
      </w:tr>
      <w:tr w:rsidR="00E954BA" w:rsidRPr="00CA02B3"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jc w:val="right"/>
              <w:rPr>
                <w:rFonts w:ascii="Arial" w:hAnsi="Arial"/>
                <w:b/>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rPr>
                <w:rFonts w:ascii="Arial" w:hAnsi="Arial"/>
                <w:b/>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Pr="00557433" w:rsidRDefault="00086119" w:rsidP="008326DE">
            <w:pPr>
              <w:numPr>
                <w:ilvl w:val="12"/>
                <w:numId w:val="0"/>
              </w:numPr>
              <w:rPr>
                <w:rFonts w:ascii="Arial" w:hAnsi="Arial"/>
                <w:color w:val="000000"/>
              </w:rPr>
            </w:pPr>
            <w:r>
              <w:rPr>
                <w:rFonts w:ascii="Arial" w:hAnsi="Arial"/>
                <w:color w:val="000000"/>
              </w:rPr>
              <w:t>Managerial Expertise</w:t>
            </w: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r>
              <w:rPr>
                <w:rFonts w:ascii="Arial" w:hAnsi="Arial"/>
                <w:color w:val="000000"/>
              </w:rPr>
              <w:t>111</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118</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87</w:t>
            </w:r>
          </w:p>
        </w:tc>
        <w:tc>
          <w:tcPr>
            <w:tcW w:w="1276" w:type="dxa"/>
            <w:tcBorders>
              <w:top w:val="single" w:sz="6" w:space="0" w:color="auto"/>
              <w:left w:val="single" w:sz="6" w:space="0" w:color="auto"/>
              <w:bottom w:val="single" w:sz="6" w:space="0" w:color="auto"/>
              <w:right w:val="single" w:sz="6" w:space="0" w:color="auto"/>
            </w:tcBorders>
          </w:tcPr>
          <w:p w:rsidR="00E954BA" w:rsidRPr="00400702" w:rsidRDefault="00DA13E6" w:rsidP="008326DE">
            <w:pPr>
              <w:numPr>
                <w:ilvl w:val="12"/>
                <w:numId w:val="0"/>
              </w:numPr>
              <w:tabs>
                <w:tab w:val="left" w:pos="440"/>
              </w:tabs>
              <w:jc w:val="center"/>
              <w:rPr>
                <w:rFonts w:ascii="Arial" w:hAnsi="Arial"/>
                <w:color w:val="000000"/>
              </w:rPr>
            </w:pPr>
            <w:r>
              <w:rPr>
                <w:rFonts w:ascii="Arial" w:hAnsi="Arial"/>
                <w:color w:val="000000"/>
              </w:rPr>
              <w:t>72</w:t>
            </w:r>
          </w:p>
        </w:tc>
      </w:tr>
      <w:tr w:rsidR="00E954BA" w:rsidRPr="00CA02B3"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jc w:val="right"/>
              <w:rPr>
                <w:rFonts w:ascii="Arial" w:hAnsi="Arial"/>
                <w:b/>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rPr>
                <w:rFonts w:ascii="Arial" w:hAnsi="Arial"/>
                <w:b/>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Pr="00557433" w:rsidRDefault="00E954BA" w:rsidP="008326DE">
            <w:pPr>
              <w:numPr>
                <w:ilvl w:val="12"/>
                <w:numId w:val="0"/>
              </w:numPr>
              <w:rPr>
                <w:rFonts w:ascii="Arial" w:hAnsi="Arial"/>
                <w:color w:val="000000"/>
              </w:rPr>
            </w:pPr>
            <w:r w:rsidRPr="00557433">
              <w:rPr>
                <w:rFonts w:ascii="Arial" w:hAnsi="Arial"/>
                <w:color w:val="000000"/>
              </w:rPr>
              <w:t>Number of Site Visits</w:t>
            </w: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r>
              <w:rPr>
                <w:rFonts w:ascii="Arial" w:hAnsi="Arial"/>
                <w:color w:val="000000"/>
              </w:rPr>
              <w:t>130</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165</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138</w:t>
            </w:r>
          </w:p>
        </w:tc>
        <w:tc>
          <w:tcPr>
            <w:tcW w:w="1276" w:type="dxa"/>
            <w:tcBorders>
              <w:top w:val="single" w:sz="6" w:space="0" w:color="auto"/>
              <w:left w:val="single" w:sz="6" w:space="0" w:color="auto"/>
              <w:bottom w:val="single" w:sz="6" w:space="0" w:color="auto"/>
              <w:right w:val="single" w:sz="6" w:space="0" w:color="auto"/>
            </w:tcBorders>
          </w:tcPr>
          <w:p w:rsidR="00E954BA" w:rsidRPr="00400702" w:rsidRDefault="00DA13E6" w:rsidP="008326DE">
            <w:pPr>
              <w:numPr>
                <w:ilvl w:val="12"/>
                <w:numId w:val="0"/>
              </w:numPr>
              <w:tabs>
                <w:tab w:val="left" w:pos="440"/>
              </w:tabs>
              <w:jc w:val="center"/>
              <w:rPr>
                <w:rFonts w:ascii="Arial" w:hAnsi="Arial"/>
                <w:color w:val="000000"/>
              </w:rPr>
            </w:pPr>
            <w:r>
              <w:rPr>
                <w:rFonts w:ascii="Arial" w:hAnsi="Arial"/>
                <w:color w:val="000000"/>
              </w:rPr>
              <w:t>131</w:t>
            </w:r>
          </w:p>
        </w:tc>
      </w:tr>
      <w:tr w:rsidR="00E954BA" w:rsidRPr="00CA02B3"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jc w:val="right"/>
              <w:rPr>
                <w:rFonts w:ascii="Arial" w:hAnsi="Arial"/>
                <w:b/>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rPr>
                <w:rFonts w:ascii="Arial" w:hAnsi="Arial"/>
                <w:b/>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Pr="00557433" w:rsidRDefault="00E954BA" w:rsidP="008326DE">
            <w:pPr>
              <w:numPr>
                <w:ilvl w:val="12"/>
                <w:numId w:val="0"/>
              </w:numPr>
              <w:rPr>
                <w:rFonts w:ascii="Arial" w:hAnsi="Arial"/>
                <w:color w:val="000000"/>
              </w:rPr>
            </w:pPr>
            <w:r w:rsidRPr="00557433">
              <w:rPr>
                <w:rFonts w:ascii="Arial" w:hAnsi="Arial"/>
                <w:color w:val="000000"/>
              </w:rPr>
              <w:t>Number of Monitoring Calls</w:t>
            </w: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r>
              <w:rPr>
                <w:rFonts w:ascii="Arial" w:hAnsi="Arial"/>
                <w:color w:val="000000"/>
              </w:rPr>
              <w:t>181</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217</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199</w:t>
            </w:r>
          </w:p>
        </w:tc>
        <w:tc>
          <w:tcPr>
            <w:tcW w:w="1276" w:type="dxa"/>
            <w:tcBorders>
              <w:top w:val="single" w:sz="6" w:space="0" w:color="auto"/>
              <w:left w:val="single" w:sz="6" w:space="0" w:color="auto"/>
              <w:bottom w:val="single" w:sz="6" w:space="0" w:color="auto"/>
              <w:right w:val="single" w:sz="6" w:space="0" w:color="auto"/>
            </w:tcBorders>
          </w:tcPr>
          <w:p w:rsidR="00E954BA" w:rsidRPr="00400702" w:rsidRDefault="00DA13E6" w:rsidP="008326DE">
            <w:pPr>
              <w:numPr>
                <w:ilvl w:val="12"/>
                <w:numId w:val="0"/>
              </w:numPr>
              <w:tabs>
                <w:tab w:val="left" w:pos="440"/>
              </w:tabs>
              <w:jc w:val="center"/>
              <w:rPr>
                <w:rFonts w:ascii="Arial" w:hAnsi="Arial"/>
                <w:color w:val="000000"/>
              </w:rPr>
            </w:pPr>
            <w:r>
              <w:rPr>
                <w:rFonts w:ascii="Arial" w:hAnsi="Arial"/>
                <w:color w:val="000000"/>
              </w:rPr>
              <w:t>214</w:t>
            </w:r>
          </w:p>
        </w:tc>
      </w:tr>
      <w:tr w:rsidR="00E954BA" w:rsidRPr="00CA02B3"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jc w:val="right"/>
              <w:rPr>
                <w:rFonts w:ascii="Arial" w:hAnsi="Arial"/>
                <w:b/>
                <w:color w:val="000000"/>
              </w:rPr>
            </w:pPr>
            <w:r>
              <w:rPr>
                <w:rFonts w:ascii="Arial" w:hAnsi="Arial"/>
                <w:b/>
                <w:color w:val="000000"/>
              </w:rPr>
              <w:t>5</w:t>
            </w:r>
          </w:p>
        </w:tc>
        <w:tc>
          <w:tcPr>
            <w:tcW w:w="992"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rPr>
                <w:rFonts w:ascii="Arial" w:hAnsi="Arial"/>
                <w:b/>
                <w:color w:val="000000"/>
              </w:rPr>
            </w:pPr>
            <w:r>
              <w:rPr>
                <w:rFonts w:ascii="Arial" w:hAnsi="Arial"/>
                <w:b/>
                <w:color w:val="000000"/>
              </w:rPr>
              <w:t>SEB</w:t>
            </w:r>
          </w:p>
        </w:tc>
        <w:tc>
          <w:tcPr>
            <w:tcW w:w="3260" w:type="dxa"/>
            <w:tcBorders>
              <w:top w:val="single" w:sz="6" w:space="0" w:color="auto"/>
              <w:left w:val="single" w:sz="6" w:space="0" w:color="auto"/>
              <w:bottom w:val="single" w:sz="6" w:space="0" w:color="auto"/>
              <w:right w:val="single" w:sz="6" w:space="0" w:color="auto"/>
            </w:tcBorders>
          </w:tcPr>
          <w:p w:rsidR="00E954BA" w:rsidRPr="00557433" w:rsidRDefault="00E954BA" w:rsidP="008326DE">
            <w:pPr>
              <w:numPr>
                <w:ilvl w:val="12"/>
                <w:numId w:val="0"/>
              </w:numP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CA02B3" w:rsidRDefault="00E954BA" w:rsidP="008326DE">
            <w:pPr>
              <w:numPr>
                <w:ilvl w:val="12"/>
                <w:numId w:val="0"/>
              </w:numPr>
              <w:tabs>
                <w:tab w:val="left" w:pos="440"/>
              </w:tabs>
              <w:jc w:val="center"/>
              <w:rPr>
                <w:rFonts w:ascii="Arial" w:hAnsi="Arial"/>
                <w:b/>
                <w:color w:val="000000"/>
              </w:rPr>
            </w:pPr>
          </w:p>
        </w:tc>
      </w:tr>
      <w:tr w:rsidR="00E954BA" w:rsidRPr="00CA02B3"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b/>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b/>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Pr="00557433" w:rsidRDefault="00E954BA" w:rsidP="00404CE0">
            <w:pPr>
              <w:numPr>
                <w:ilvl w:val="12"/>
                <w:numId w:val="0"/>
              </w:numPr>
              <w:rPr>
                <w:rFonts w:ascii="Arial" w:hAnsi="Arial"/>
                <w:color w:val="000000"/>
              </w:rPr>
            </w:pPr>
            <w:r w:rsidRPr="00557433">
              <w:rPr>
                <w:rFonts w:ascii="Arial" w:hAnsi="Arial"/>
                <w:color w:val="000000"/>
              </w:rPr>
              <w:t xml:space="preserve">Clients </w:t>
            </w:r>
            <w:r>
              <w:rPr>
                <w:rFonts w:ascii="Arial" w:hAnsi="Arial"/>
                <w:color w:val="000000"/>
              </w:rPr>
              <w:t>in SEB program</w:t>
            </w: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r w:rsidRPr="007A470F">
              <w:rPr>
                <w:rFonts w:ascii="Arial" w:hAnsi="Arial"/>
                <w:color w:val="000000"/>
              </w:rPr>
              <w:t>8</w:t>
            </w: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r>
              <w:rPr>
                <w:rFonts w:ascii="Arial" w:hAnsi="Arial"/>
                <w:color w:val="000000"/>
              </w:rPr>
              <w:t>9</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5</w:t>
            </w:r>
          </w:p>
        </w:tc>
        <w:tc>
          <w:tcPr>
            <w:tcW w:w="1276" w:type="dxa"/>
            <w:tcBorders>
              <w:top w:val="single" w:sz="6" w:space="0" w:color="auto"/>
              <w:left w:val="single" w:sz="6" w:space="0" w:color="auto"/>
              <w:bottom w:val="single" w:sz="6" w:space="0" w:color="auto"/>
              <w:right w:val="single" w:sz="6" w:space="0" w:color="auto"/>
            </w:tcBorders>
          </w:tcPr>
          <w:p w:rsidR="00E954BA" w:rsidRPr="00400702" w:rsidRDefault="00A17B1B" w:rsidP="008326DE">
            <w:pPr>
              <w:numPr>
                <w:ilvl w:val="12"/>
                <w:numId w:val="0"/>
              </w:numPr>
              <w:tabs>
                <w:tab w:val="left" w:pos="440"/>
              </w:tabs>
              <w:jc w:val="center"/>
              <w:rPr>
                <w:rFonts w:ascii="Arial" w:hAnsi="Arial"/>
                <w:color w:val="000000"/>
              </w:rPr>
            </w:pPr>
            <w:r>
              <w:rPr>
                <w:rFonts w:ascii="Arial" w:hAnsi="Arial"/>
                <w:color w:val="000000"/>
              </w:rPr>
              <w:t>4</w:t>
            </w:r>
          </w:p>
        </w:tc>
      </w:tr>
      <w:tr w:rsidR="00E954BA" w:rsidRPr="00CA02B3"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b/>
                <w:color w:val="000000"/>
              </w:rPr>
            </w:pPr>
            <w:r>
              <w:rPr>
                <w:rFonts w:ascii="Arial" w:hAnsi="Arial"/>
                <w:b/>
                <w:color w:val="000000"/>
              </w:rPr>
              <w:t xml:space="preserve">6 </w:t>
            </w: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b/>
                <w:color w:val="000000"/>
              </w:rPr>
            </w:pPr>
            <w:r>
              <w:rPr>
                <w:rFonts w:ascii="Arial" w:hAnsi="Arial"/>
                <w:b/>
                <w:color w:val="000000"/>
              </w:rPr>
              <w:t>ECC</w:t>
            </w:r>
          </w:p>
        </w:tc>
        <w:tc>
          <w:tcPr>
            <w:tcW w:w="3260" w:type="dxa"/>
            <w:tcBorders>
              <w:top w:val="single" w:sz="6" w:space="0" w:color="auto"/>
              <w:left w:val="single" w:sz="6" w:space="0" w:color="auto"/>
              <w:bottom w:val="single" w:sz="6" w:space="0" w:color="auto"/>
              <w:right w:val="single" w:sz="6" w:space="0" w:color="auto"/>
            </w:tcBorders>
          </w:tcPr>
          <w:p w:rsidR="00E954BA" w:rsidRPr="00557433" w:rsidRDefault="00E954BA" w:rsidP="008326DE">
            <w:pPr>
              <w:numPr>
                <w:ilvl w:val="12"/>
                <w:numId w:val="0"/>
              </w:numP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p>
        </w:tc>
        <w:tc>
          <w:tcPr>
            <w:tcW w:w="1276" w:type="dxa"/>
            <w:tcBorders>
              <w:top w:val="single" w:sz="6" w:space="0" w:color="auto"/>
              <w:left w:val="single" w:sz="6" w:space="0" w:color="auto"/>
              <w:bottom w:val="single" w:sz="6" w:space="0" w:color="auto"/>
              <w:right w:val="single" w:sz="6" w:space="0" w:color="auto"/>
            </w:tcBorders>
          </w:tcPr>
          <w:p w:rsidR="00E954BA" w:rsidRPr="00400702" w:rsidRDefault="00E954BA" w:rsidP="008326DE">
            <w:pPr>
              <w:numPr>
                <w:ilvl w:val="12"/>
                <w:numId w:val="0"/>
              </w:numPr>
              <w:tabs>
                <w:tab w:val="left" w:pos="440"/>
              </w:tabs>
              <w:jc w:val="center"/>
              <w:rPr>
                <w:rFonts w:ascii="Arial" w:hAnsi="Arial"/>
                <w:color w:val="000000"/>
              </w:rPr>
            </w:pPr>
          </w:p>
        </w:tc>
      </w:tr>
      <w:tr w:rsidR="00E954BA" w:rsidRPr="00CA02B3" w:rsidTr="00E52EEA">
        <w:trPr>
          <w:trHeight w:val="141"/>
        </w:trPr>
        <w:tc>
          <w:tcPr>
            <w:tcW w:w="314"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jc w:val="right"/>
              <w:rPr>
                <w:rFonts w:ascii="Arial" w:hAnsi="Arial"/>
                <w:b/>
                <w:color w:val="000000"/>
              </w:rPr>
            </w:pPr>
          </w:p>
        </w:tc>
        <w:tc>
          <w:tcPr>
            <w:tcW w:w="992" w:type="dxa"/>
            <w:tcBorders>
              <w:top w:val="single" w:sz="6" w:space="0" w:color="auto"/>
              <w:left w:val="single" w:sz="6" w:space="0" w:color="auto"/>
              <w:bottom w:val="single" w:sz="6" w:space="0" w:color="auto"/>
              <w:right w:val="single" w:sz="6" w:space="0" w:color="auto"/>
            </w:tcBorders>
          </w:tcPr>
          <w:p w:rsidR="00E954BA" w:rsidRDefault="00E954BA" w:rsidP="008326DE">
            <w:pPr>
              <w:numPr>
                <w:ilvl w:val="12"/>
                <w:numId w:val="0"/>
              </w:numPr>
              <w:rPr>
                <w:rFonts w:ascii="Arial" w:hAnsi="Arial"/>
                <w:b/>
                <w:color w:val="000000"/>
              </w:rPr>
            </w:pPr>
          </w:p>
        </w:tc>
        <w:tc>
          <w:tcPr>
            <w:tcW w:w="3260" w:type="dxa"/>
            <w:tcBorders>
              <w:top w:val="single" w:sz="6" w:space="0" w:color="auto"/>
              <w:left w:val="single" w:sz="6" w:space="0" w:color="auto"/>
              <w:bottom w:val="single" w:sz="6" w:space="0" w:color="auto"/>
              <w:right w:val="single" w:sz="6" w:space="0" w:color="auto"/>
            </w:tcBorders>
          </w:tcPr>
          <w:p w:rsidR="00E954BA" w:rsidRPr="00557433" w:rsidRDefault="00E954BA" w:rsidP="00DA13E6">
            <w:pPr>
              <w:numPr>
                <w:ilvl w:val="12"/>
                <w:numId w:val="0"/>
              </w:numPr>
              <w:rPr>
                <w:rFonts w:ascii="Arial" w:hAnsi="Arial"/>
                <w:color w:val="000000"/>
              </w:rPr>
            </w:pPr>
            <w:r w:rsidRPr="00557433">
              <w:rPr>
                <w:rFonts w:ascii="Arial" w:hAnsi="Arial"/>
                <w:color w:val="000000"/>
              </w:rPr>
              <w:t>Career</w:t>
            </w:r>
            <w:r w:rsidR="00DA13E6">
              <w:rPr>
                <w:rFonts w:ascii="Arial" w:hAnsi="Arial"/>
                <w:color w:val="000000"/>
              </w:rPr>
              <w:t>s Nova Scotia</w:t>
            </w:r>
            <w:r w:rsidRPr="00557433">
              <w:rPr>
                <w:rFonts w:ascii="Arial" w:hAnsi="Arial"/>
                <w:color w:val="000000"/>
              </w:rPr>
              <w:t xml:space="preserve"> – Number of Clients </w:t>
            </w:r>
            <w:r>
              <w:rPr>
                <w:rFonts w:ascii="Arial" w:hAnsi="Arial"/>
                <w:color w:val="000000"/>
              </w:rPr>
              <w:t xml:space="preserve">Full Time </w:t>
            </w:r>
            <w:r w:rsidRPr="00557433">
              <w:rPr>
                <w:rFonts w:ascii="Arial" w:hAnsi="Arial"/>
                <w:color w:val="000000"/>
              </w:rPr>
              <w:t>obtaining employment</w:t>
            </w:r>
          </w:p>
        </w:tc>
        <w:tc>
          <w:tcPr>
            <w:tcW w:w="1276" w:type="dxa"/>
            <w:tcBorders>
              <w:top w:val="single" w:sz="6" w:space="0" w:color="auto"/>
              <w:left w:val="single" w:sz="6" w:space="0" w:color="auto"/>
              <w:bottom w:val="single" w:sz="6" w:space="0" w:color="auto"/>
              <w:right w:val="single" w:sz="6" w:space="0" w:color="auto"/>
            </w:tcBorders>
          </w:tcPr>
          <w:p w:rsidR="00E954BA" w:rsidRPr="007A470F" w:rsidRDefault="00E954BA" w:rsidP="00E954BA">
            <w:pPr>
              <w:numPr>
                <w:ilvl w:val="12"/>
                <w:numId w:val="0"/>
              </w:numPr>
              <w:tabs>
                <w:tab w:val="left" w:pos="440"/>
              </w:tabs>
              <w:jc w:val="center"/>
              <w:rPr>
                <w:rFonts w:ascii="Arial" w:hAnsi="Arial"/>
                <w:color w:val="000000"/>
              </w:rPr>
            </w:pPr>
            <w:r>
              <w:rPr>
                <w:rFonts w:ascii="Arial" w:hAnsi="Arial"/>
                <w:color w:val="000000"/>
              </w:rPr>
              <w:t>19</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18</w:t>
            </w:r>
          </w:p>
        </w:tc>
        <w:tc>
          <w:tcPr>
            <w:tcW w:w="1276" w:type="dxa"/>
            <w:tcBorders>
              <w:top w:val="single" w:sz="6" w:space="0" w:color="auto"/>
              <w:left w:val="single" w:sz="6" w:space="0" w:color="auto"/>
              <w:bottom w:val="single" w:sz="6" w:space="0" w:color="auto"/>
              <w:right w:val="single" w:sz="6" w:space="0" w:color="auto"/>
            </w:tcBorders>
          </w:tcPr>
          <w:p w:rsidR="00E954BA" w:rsidRDefault="00E954BA" w:rsidP="00E954BA">
            <w:pPr>
              <w:numPr>
                <w:ilvl w:val="12"/>
                <w:numId w:val="0"/>
              </w:numPr>
              <w:tabs>
                <w:tab w:val="left" w:pos="440"/>
              </w:tabs>
              <w:jc w:val="center"/>
              <w:rPr>
                <w:rFonts w:ascii="Arial" w:hAnsi="Arial"/>
                <w:color w:val="000000"/>
              </w:rPr>
            </w:pPr>
            <w:r>
              <w:rPr>
                <w:rFonts w:ascii="Arial" w:hAnsi="Arial"/>
                <w:color w:val="000000"/>
              </w:rPr>
              <w:t>19</w:t>
            </w:r>
          </w:p>
        </w:tc>
        <w:tc>
          <w:tcPr>
            <w:tcW w:w="1276" w:type="dxa"/>
            <w:tcBorders>
              <w:top w:val="single" w:sz="6" w:space="0" w:color="auto"/>
              <w:left w:val="single" w:sz="6" w:space="0" w:color="auto"/>
              <w:bottom w:val="single" w:sz="6" w:space="0" w:color="auto"/>
              <w:right w:val="single" w:sz="6" w:space="0" w:color="auto"/>
            </w:tcBorders>
          </w:tcPr>
          <w:p w:rsidR="00E954BA" w:rsidRPr="00400702" w:rsidRDefault="0099738A" w:rsidP="008326DE">
            <w:pPr>
              <w:numPr>
                <w:ilvl w:val="12"/>
                <w:numId w:val="0"/>
              </w:numPr>
              <w:tabs>
                <w:tab w:val="left" w:pos="440"/>
              </w:tabs>
              <w:jc w:val="center"/>
              <w:rPr>
                <w:rFonts w:ascii="Arial" w:hAnsi="Arial"/>
                <w:color w:val="000000"/>
              </w:rPr>
            </w:pPr>
            <w:r>
              <w:rPr>
                <w:rFonts w:ascii="Arial" w:hAnsi="Arial"/>
                <w:color w:val="000000"/>
              </w:rPr>
              <w:t>26</w:t>
            </w:r>
          </w:p>
        </w:tc>
      </w:tr>
    </w:tbl>
    <w:p w:rsidR="008C61FC" w:rsidRDefault="008C61FC" w:rsidP="00E05AA2">
      <w:pPr>
        <w:pStyle w:val="Heading5"/>
        <w:rPr>
          <w:rFonts w:asciiTheme="majorHAnsi" w:hAnsiTheme="majorHAnsi"/>
          <w:color w:val="C00000"/>
          <w:spacing w:val="10"/>
          <w:w w:val="135"/>
          <w:sz w:val="56"/>
        </w:rPr>
      </w:pPr>
      <w:r>
        <w:rPr>
          <w:rFonts w:asciiTheme="majorHAnsi" w:hAnsiTheme="majorHAnsi"/>
          <w:color w:val="C00000"/>
          <w:spacing w:val="10"/>
          <w:w w:val="135"/>
          <w:sz w:val="56"/>
        </w:rPr>
        <w:lastRenderedPageBreak/>
        <w:t>Moving Ahead 201</w:t>
      </w:r>
      <w:r w:rsidR="00E954BA">
        <w:rPr>
          <w:rFonts w:asciiTheme="majorHAnsi" w:hAnsiTheme="majorHAnsi"/>
          <w:color w:val="C00000"/>
          <w:spacing w:val="10"/>
          <w:w w:val="135"/>
          <w:sz w:val="56"/>
        </w:rPr>
        <w:t>4</w:t>
      </w:r>
      <w:r>
        <w:rPr>
          <w:rFonts w:asciiTheme="majorHAnsi" w:hAnsiTheme="majorHAnsi"/>
          <w:color w:val="C00000"/>
          <w:spacing w:val="10"/>
          <w:w w:val="135"/>
          <w:sz w:val="56"/>
        </w:rPr>
        <w:t>-201</w:t>
      </w:r>
      <w:r w:rsidR="00E954BA">
        <w:rPr>
          <w:rFonts w:asciiTheme="majorHAnsi" w:hAnsiTheme="majorHAnsi"/>
          <w:color w:val="C00000"/>
          <w:spacing w:val="10"/>
          <w:w w:val="135"/>
          <w:sz w:val="56"/>
        </w:rPr>
        <w:t>5</w:t>
      </w:r>
      <w:r>
        <w:rPr>
          <w:rFonts w:asciiTheme="majorHAnsi" w:hAnsiTheme="majorHAnsi"/>
          <w:color w:val="C00000"/>
          <w:spacing w:val="10"/>
          <w:w w:val="135"/>
          <w:sz w:val="56"/>
        </w:rPr>
        <w:t>:</w:t>
      </w:r>
    </w:p>
    <w:p w:rsidR="0054668B" w:rsidRDefault="0054668B" w:rsidP="00E05AA2">
      <w:pPr>
        <w:pStyle w:val="Heading5"/>
        <w:rPr>
          <w:rFonts w:asciiTheme="majorHAnsi" w:hAnsiTheme="majorHAnsi"/>
          <w:color w:val="C00000"/>
          <w:spacing w:val="10"/>
          <w:w w:val="135"/>
          <w:sz w:val="56"/>
        </w:rPr>
      </w:pPr>
      <w:r w:rsidRPr="0054668B">
        <w:rPr>
          <w:rFonts w:asciiTheme="majorHAnsi" w:hAnsiTheme="majorHAnsi"/>
          <w:color w:val="C00000"/>
          <w:spacing w:val="10"/>
          <w:w w:val="135"/>
          <w:sz w:val="56"/>
        </w:rPr>
        <w:t>Market Analysis</w:t>
      </w:r>
    </w:p>
    <w:p w:rsidR="00E05AA2" w:rsidRPr="00E05AA2" w:rsidRDefault="00E05AA2" w:rsidP="00E05AA2"/>
    <w:p w:rsidR="0054668B" w:rsidRPr="0054668B" w:rsidRDefault="0054668B" w:rsidP="005466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b/>
          <w:color w:val="C00000"/>
        </w:rPr>
      </w:pPr>
      <w:r w:rsidRPr="0054668B">
        <w:rPr>
          <w:b/>
          <w:color w:val="C00000"/>
        </w:rPr>
        <w:t>Economic Overview</w:t>
      </w:r>
    </w:p>
    <w:p w:rsidR="0054668B" w:rsidRPr="0054668B" w:rsidRDefault="0054668B" w:rsidP="005466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54668B">
        <w:rPr>
          <w:rFonts w:cstheme="minorHAnsi"/>
        </w:rPr>
        <w:t xml:space="preserve">The economy within Guysborough County is struggling as we continue to see a large amount of out-migration.  At this time the population within the County is reported to be between </w:t>
      </w:r>
      <w:r w:rsidR="00086119">
        <w:rPr>
          <w:rFonts w:cstheme="minorHAnsi"/>
        </w:rPr>
        <w:t>8</w:t>
      </w:r>
      <w:r w:rsidRPr="0054668B">
        <w:rPr>
          <w:rFonts w:cstheme="minorHAnsi"/>
        </w:rPr>
        <w:t xml:space="preserve">,000 and </w:t>
      </w:r>
      <w:r w:rsidR="00086119">
        <w:rPr>
          <w:rFonts w:cstheme="minorHAnsi"/>
        </w:rPr>
        <w:t>8</w:t>
      </w:r>
      <w:r w:rsidRPr="0054668B">
        <w:rPr>
          <w:rFonts w:cstheme="minorHAnsi"/>
        </w:rPr>
        <w:t>,</w:t>
      </w:r>
      <w:r w:rsidR="00086119">
        <w:rPr>
          <w:rFonts w:cstheme="minorHAnsi"/>
        </w:rPr>
        <w:t>5</w:t>
      </w:r>
      <w:r w:rsidRPr="0054668B">
        <w:rPr>
          <w:rFonts w:cstheme="minorHAnsi"/>
        </w:rPr>
        <w:t xml:space="preserve">00 people.  </w:t>
      </w:r>
    </w:p>
    <w:p w:rsidR="0054668B" w:rsidRPr="0054668B" w:rsidRDefault="0054668B" w:rsidP="0054668B">
      <w:pPr>
        <w:rPr>
          <w:rFonts w:cstheme="minorHAnsi"/>
        </w:rPr>
      </w:pPr>
      <w:r w:rsidRPr="0054668B">
        <w:rPr>
          <w:rFonts w:cstheme="minorHAnsi"/>
          <w:noProof/>
          <w:lang w:val="en-CA" w:eastAsia="en-CA"/>
        </w:rPr>
        <w:drawing>
          <wp:anchor distT="0" distB="0" distL="114300" distR="114300" simplePos="0" relativeHeight="251747328" behindDoc="1" locked="0" layoutInCell="1" allowOverlap="1">
            <wp:simplePos x="0" y="0"/>
            <wp:positionH relativeFrom="column">
              <wp:posOffset>-104775</wp:posOffset>
            </wp:positionH>
            <wp:positionV relativeFrom="paragraph">
              <wp:posOffset>781685</wp:posOffset>
            </wp:positionV>
            <wp:extent cx="5943600" cy="1314450"/>
            <wp:effectExtent l="19050" t="0" r="0" b="0"/>
            <wp:wrapTight wrapText="bothSides">
              <wp:wrapPolygon edited="0">
                <wp:start x="-69" y="0"/>
                <wp:lineTo x="-69" y="21287"/>
                <wp:lineTo x="21600" y="21287"/>
                <wp:lineTo x="21600" y="0"/>
                <wp:lineTo x="-69" y="0"/>
              </wp:wrapPolygon>
            </wp:wrapTight>
            <wp:docPr id="229" name="Picture 47" descr="http://www.gcrda.ns.ca/images/stories/010%20infrastructur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crda.ns.ca/images/stories/010%20infrastructure_photo.jpg"/>
                    <pic:cNvPicPr>
                      <a:picLocks noChangeAspect="1" noChangeArrowheads="1"/>
                    </pic:cNvPicPr>
                  </pic:nvPicPr>
                  <pic:blipFill>
                    <a:blip r:embed="rId32" cstate="print"/>
                    <a:srcRect/>
                    <a:stretch>
                      <a:fillRect/>
                    </a:stretch>
                  </pic:blipFill>
                  <pic:spPr bwMode="auto">
                    <a:xfrm>
                      <a:off x="0" y="0"/>
                      <a:ext cx="5943600" cy="1314450"/>
                    </a:xfrm>
                    <a:prstGeom prst="rect">
                      <a:avLst/>
                    </a:prstGeom>
                    <a:noFill/>
                    <a:ln w="9525">
                      <a:noFill/>
                      <a:miter lim="800000"/>
                      <a:headEnd/>
                      <a:tailEnd/>
                    </a:ln>
                  </pic:spPr>
                </pic:pic>
              </a:graphicData>
            </a:graphic>
          </wp:anchor>
        </w:drawing>
      </w:r>
      <w:r w:rsidRPr="0054668B">
        <w:rPr>
          <w:rFonts w:cstheme="minorHAnsi"/>
        </w:rPr>
        <w:t xml:space="preserve">We are expecting our economy to face many changes over the next few years in regards to major developments. These initiatives will create the shift from reliance on the traditional fisheries and forestry industries to new employment opportunities in Natural Gas, Mining, and Shipping. </w:t>
      </w:r>
    </w:p>
    <w:p w:rsidR="0054668B" w:rsidRDefault="0054668B" w:rsidP="0054668B">
      <w:pPr>
        <w:rPr>
          <w:rFonts w:cstheme="minorHAnsi"/>
        </w:rPr>
      </w:pPr>
    </w:p>
    <w:p w:rsidR="0054668B" w:rsidRDefault="0054668B" w:rsidP="0054668B">
      <w:pPr>
        <w:rPr>
          <w:rFonts w:cstheme="minorHAnsi"/>
        </w:rPr>
      </w:pPr>
    </w:p>
    <w:p w:rsidR="0054668B" w:rsidRDefault="0054668B" w:rsidP="0054668B">
      <w:pPr>
        <w:rPr>
          <w:rFonts w:cstheme="minorHAnsi"/>
        </w:rPr>
      </w:pPr>
    </w:p>
    <w:p w:rsidR="0054668B" w:rsidRDefault="0054668B" w:rsidP="0054668B">
      <w:pPr>
        <w:rPr>
          <w:rFonts w:cstheme="minorHAnsi"/>
        </w:rPr>
      </w:pPr>
    </w:p>
    <w:p w:rsidR="0054668B" w:rsidRPr="0054668B" w:rsidRDefault="0054668B" w:rsidP="0054668B">
      <w:pPr>
        <w:rPr>
          <w:rFonts w:cstheme="minorHAnsi"/>
        </w:rPr>
      </w:pPr>
    </w:p>
    <w:p w:rsidR="00E05AA2" w:rsidRDefault="00E05AA2" w:rsidP="0054668B">
      <w:pPr>
        <w:rPr>
          <w:rFonts w:cstheme="minorHAnsi"/>
        </w:rPr>
      </w:pPr>
    </w:p>
    <w:p w:rsidR="0054668B" w:rsidRPr="0054668B" w:rsidRDefault="0054668B" w:rsidP="0054668B">
      <w:pPr>
        <w:rPr>
          <w:rFonts w:cstheme="minorHAnsi"/>
        </w:rPr>
      </w:pPr>
      <w:r w:rsidRPr="0054668B">
        <w:rPr>
          <w:rFonts w:cstheme="minorHAnsi"/>
        </w:rPr>
        <w:t>Our communities are changing and we are in a position to assist with adapting and dealing with the new challenges and opportunities that we will soon be facing.</w:t>
      </w:r>
      <w:r w:rsidR="00086119">
        <w:rPr>
          <w:rFonts w:cstheme="minorHAnsi"/>
        </w:rPr>
        <w:t xml:space="preserve"> New opportunities include Goldb</w:t>
      </w:r>
      <w:r w:rsidR="00007BDA">
        <w:rPr>
          <w:rFonts w:cstheme="minorHAnsi"/>
        </w:rPr>
        <w:t>o</w:t>
      </w:r>
      <w:r w:rsidR="00086119">
        <w:rPr>
          <w:rFonts w:cstheme="minorHAnsi"/>
        </w:rPr>
        <w:t>ro LNG, Me</w:t>
      </w:r>
      <w:r w:rsidR="00B66F5B">
        <w:rPr>
          <w:rFonts w:cstheme="minorHAnsi"/>
        </w:rPr>
        <w:t>l</w:t>
      </w:r>
      <w:r w:rsidR="00086119">
        <w:rPr>
          <w:rFonts w:cstheme="minorHAnsi"/>
        </w:rPr>
        <w:t>ford International Terminals, Sable Wind, and Black Point Quarry.</w:t>
      </w:r>
    </w:p>
    <w:p w:rsidR="0054668B" w:rsidRPr="0054668B" w:rsidRDefault="0054668B" w:rsidP="0054668B">
      <w:pPr>
        <w:rPr>
          <w:rFonts w:cstheme="minorHAnsi"/>
        </w:rPr>
      </w:pPr>
      <w:r w:rsidRPr="0054668B">
        <w:rPr>
          <w:rFonts w:cstheme="minorHAnsi"/>
        </w:rPr>
        <w:t>The CBDC is getting ready for these changes through training and professional development opportunities. The CBDC wants to start now to prepare so we will be in a better position to assist our local businesses in adapting to these changes.</w:t>
      </w:r>
    </w:p>
    <w:p w:rsidR="0054668B" w:rsidRPr="0054668B" w:rsidRDefault="0054668B" w:rsidP="0054668B">
      <w:pPr>
        <w:rPr>
          <w:rFonts w:cstheme="minorHAnsi"/>
        </w:rPr>
      </w:pPr>
      <w:r w:rsidRPr="0054668B">
        <w:rPr>
          <w:rFonts w:cstheme="minorHAnsi"/>
          <w:noProof/>
          <w:lang w:val="en-CA" w:eastAsia="en-CA"/>
        </w:rPr>
        <w:drawing>
          <wp:inline distT="0" distB="0" distL="0" distR="0">
            <wp:extent cx="5943600" cy="1740391"/>
            <wp:effectExtent l="19050" t="0" r="0" b="0"/>
            <wp:docPr id="230" name="Picture 44" descr="GCRD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CRDA Photo"/>
                    <pic:cNvPicPr>
                      <a:picLocks noChangeAspect="1" noChangeArrowheads="1"/>
                    </pic:cNvPicPr>
                  </pic:nvPicPr>
                  <pic:blipFill>
                    <a:blip r:embed="rId33" cstate="print"/>
                    <a:srcRect/>
                    <a:stretch>
                      <a:fillRect/>
                    </a:stretch>
                  </pic:blipFill>
                  <pic:spPr bwMode="auto">
                    <a:xfrm>
                      <a:off x="0" y="0"/>
                      <a:ext cx="5943600" cy="1740391"/>
                    </a:xfrm>
                    <a:prstGeom prst="rect">
                      <a:avLst/>
                    </a:prstGeom>
                    <a:noFill/>
                    <a:ln w="9525">
                      <a:noFill/>
                      <a:miter lim="800000"/>
                      <a:headEnd/>
                      <a:tailEnd/>
                    </a:ln>
                  </pic:spPr>
                </pic:pic>
              </a:graphicData>
            </a:graphic>
          </wp:inline>
        </w:drawing>
      </w:r>
    </w:p>
    <w:p w:rsidR="0054668B" w:rsidRPr="0054668B" w:rsidRDefault="0054668B" w:rsidP="005466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rPr>
      </w:pPr>
    </w:p>
    <w:p w:rsidR="0054668B" w:rsidRDefault="0054668B" w:rsidP="00E05AA2">
      <w:pPr>
        <w:pStyle w:val="Heading5"/>
        <w:rPr>
          <w:rFonts w:asciiTheme="majorHAnsi" w:hAnsiTheme="majorHAnsi"/>
          <w:color w:val="C00000"/>
          <w:spacing w:val="10"/>
          <w:w w:val="135"/>
          <w:sz w:val="56"/>
        </w:rPr>
      </w:pPr>
      <w:r>
        <w:rPr>
          <w:rFonts w:asciiTheme="majorHAnsi" w:hAnsiTheme="majorHAnsi"/>
          <w:color w:val="C00000"/>
          <w:spacing w:val="10"/>
          <w:w w:val="135"/>
          <w:sz w:val="56"/>
        </w:rPr>
        <w:lastRenderedPageBreak/>
        <w:t xml:space="preserve">Moving Ahead </w:t>
      </w:r>
      <w:r w:rsidR="00C123E6">
        <w:rPr>
          <w:rFonts w:asciiTheme="majorHAnsi" w:hAnsiTheme="majorHAnsi"/>
          <w:color w:val="C00000"/>
          <w:spacing w:val="10"/>
          <w:w w:val="135"/>
          <w:sz w:val="56"/>
        </w:rPr>
        <w:t>201</w:t>
      </w:r>
      <w:r w:rsidR="00086119">
        <w:rPr>
          <w:rFonts w:asciiTheme="majorHAnsi" w:hAnsiTheme="majorHAnsi"/>
          <w:color w:val="C00000"/>
          <w:spacing w:val="10"/>
          <w:w w:val="135"/>
          <w:sz w:val="56"/>
        </w:rPr>
        <w:t>4</w:t>
      </w:r>
      <w:r w:rsidR="00C123E6">
        <w:rPr>
          <w:rFonts w:asciiTheme="majorHAnsi" w:hAnsiTheme="majorHAnsi"/>
          <w:color w:val="C00000"/>
          <w:spacing w:val="10"/>
          <w:w w:val="135"/>
          <w:sz w:val="56"/>
        </w:rPr>
        <w:t>-201</w:t>
      </w:r>
      <w:r w:rsidR="00086119">
        <w:rPr>
          <w:rFonts w:asciiTheme="majorHAnsi" w:hAnsiTheme="majorHAnsi"/>
          <w:color w:val="C00000"/>
          <w:spacing w:val="10"/>
          <w:w w:val="135"/>
          <w:sz w:val="56"/>
        </w:rPr>
        <w:t>5</w:t>
      </w:r>
      <w:r>
        <w:rPr>
          <w:rFonts w:asciiTheme="majorHAnsi" w:hAnsiTheme="majorHAnsi"/>
          <w:color w:val="C00000"/>
          <w:spacing w:val="10"/>
          <w:w w:val="135"/>
          <w:sz w:val="56"/>
        </w:rPr>
        <w:t>:</w:t>
      </w:r>
    </w:p>
    <w:p w:rsidR="0054668B" w:rsidRDefault="0054668B" w:rsidP="00E05AA2">
      <w:pPr>
        <w:pStyle w:val="Heading5"/>
        <w:rPr>
          <w:rFonts w:asciiTheme="majorHAnsi" w:hAnsiTheme="majorHAnsi"/>
          <w:color w:val="C00000"/>
          <w:spacing w:val="10"/>
          <w:w w:val="135"/>
          <w:sz w:val="56"/>
        </w:rPr>
      </w:pPr>
      <w:r>
        <w:rPr>
          <w:rFonts w:asciiTheme="majorHAnsi" w:hAnsiTheme="majorHAnsi"/>
          <w:color w:val="C00000"/>
          <w:spacing w:val="10"/>
          <w:w w:val="135"/>
          <w:sz w:val="56"/>
        </w:rPr>
        <w:t>Projected Outcomes</w:t>
      </w:r>
    </w:p>
    <w:p w:rsidR="00E05AA2" w:rsidRPr="00E05AA2" w:rsidRDefault="00E05AA2" w:rsidP="00E05AA2"/>
    <w:p w:rsidR="0054668B" w:rsidRPr="0054668B" w:rsidRDefault="0054668B" w:rsidP="005466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rPr>
      </w:pPr>
      <w:r w:rsidRPr="0054668B">
        <w:rPr>
          <w:rFonts w:cstheme="minorHAnsi"/>
          <w:b/>
        </w:rPr>
        <w:t>The general outcomes expected at the end of next year (201</w:t>
      </w:r>
      <w:r w:rsidR="00086119">
        <w:rPr>
          <w:rFonts w:cstheme="minorHAnsi"/>
          <w:b/>
        </w:rPr>
        <w:t>4</w:t>
      </w:r>
      <w:r w:rsidRPr="0054668B">
        <w:rPr>
          <w:rFonts w:cstheme="minorHAnsi"/>
          <w:b/>
        </w:rPr>
        <w:t>-201</w:t>
      </w:r>
      <w:r w:rsidR="00086119">
        <w:rPr>
          <w:rFonts w:cstheme="minorHAnsi"/>
          <w:b/>
        </w:rPr>
        <w:t>5</w:t>
      </w:r>
      <w:r w:rsidRPr="0054668B">
        <w:rPr>
          <w:rFonts w:cstheme="minorHAnsi"/>
          <w:b/>
        </w:rPr>
        <w:t>) are to accomplish the following:</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Maintained a healthy loan portfolio for the CBDC Guysborough County.</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To have attracted and enhanced a highly skilled entrepreneurial base.</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Maintained and delivered existing financing programs and pursued other programs when opportunities arise.</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Provided counselling, skill development, and other technical services.</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 xml:space="preserve">Provided CBDC and CDF financing packages </w:t>
      </w:r>
      <w:r w:rsidR="00D64771">
        <w:rPr>
          <w:rFonts w:cstheme="minorHAnsi"/>
          <w:bCs/>
        </w:rPr>
        <w:t xml:space="preserve">to </w:t>
      </w:r>
      <w:r w:rsidRPr="0054668B">
        <w:rPr>
          <w:rFonts w:cstheme="minorHAnsi"/>
          <w:bCs/>
        </w:rPr>
        <w:t>clients.</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Assisted in the creation and maintenance of jobs.</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Continued delivery of the SEB contract through Employment Nova Scotia.</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Assisted non-profit organizations in developing proposals, applications, etc.</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Maintained strong relationships and on-going communication with our partners (government, non-government, business, organizations, etc.).</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Continued the delivery of the Employment and Career Counselling Service contract through Employment Nova Scotia.</w:t>
      </w:r>
    </w:p>
    <w:p w:rsidR="0054668B" w:rsidRPr="0054668B" w:rsidRDefault="0054668B" w:rsidP="0054668B">
      <w:pPr>
        <w:widowControl w:val="0"/>
        <w:numPr>
          <w:ilvl w:val="0"/>
          <w:numId w:val="7"/>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
        </w:rPr>
      </w:pPr>
      <w:r w:rsidRPr="0054668B">
        <w:rPr>
          <w:rFonts w:cstheme="minorHAnsi"/>
          <w:bCs/>
        </w:rPr>
        <w:t>Implemented new programs as identified.</w:t>
      </w:r>
    </w:p>
    <w:p w:rsidR="0054668B" w:rsidRDefault="0054668B" w:rsidP="0054668B">
      <w:pPr>
        <w:widowControl w:val="0"/>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360"/>
        <w:jc w:val="both"/>
        <w:rPr>
          <w:rFonts w:cstheme="minorHAnsi"/>
          <w:b/>
        </w:rPr>
      </w:pPr>
    </w:p>
    <w:p w:rsidR="0054668B" w:rsidRDefault="0054668B" w:rsidP="0054668B">
      <w:pPr>
        <w:widowControl w:val="0"/>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360"/>
        <w:jc w:val="both"/>
        <w:rPr>
          <w:rFonts w:cstheme="minorHAnsi"/>
          <w:b/>
        </w:rPr>
      </w:pPr>
    </w:p>
    <w:p w:rsidR="0054668B" w:rsidRPr="0054668B" w:rsidRDefault="0054668B" w:rsidP="005466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rPr>
      </w:pPr>
      <w:r w:rsidRPr="0054668B">
        <w:rPr>
          <w:rFonts w:cstheme="minorHAnsi"/>
          <w:b/>
        </w:rPr>
        <w:t>The tools and measures that are used to evaluate the overall impacts and results accomplished each year will be:</w:t>
      </w:r>
    </w:p>
    <w:p w:rsidR="0054668B" w:rsidRPr="0054668B"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Our client database of technical assistance provided</w:t>
      </w:r>
    </w:p>
    <w:p w:rsidR="0054668B" w:rsidRPr="0054668B"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Client survey’s</w:t>
      </w:r>
    </w:p>
    <w:p w:rsidR="0054668B" w:rsidRPr="0054668B"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Quarterly statistics (actual vs. projected)</w:t>
      </w:r>
    </w:p>
    <w:p w:rsidR="0054668B" w:rsidRPr="0054668B"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Job creation (actual vs. projected)</w:t>
      </w:r>
    </w:p>
    <w:p w:rsidR="0054668B" w:rsidRPr="0054668B"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Internal records</w:t>
      </w:r>
    </w:p>
    <w:p w:rsidR="0054668B" w:rsidRPr="0054668B"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Feedback and input from the Board  and staff through public sessions and meetings</w:t>
      </w:r>
    </w:p>
    <w:p w:rsidR="0054668B" w:rsidRPr="0054668B"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Community input and feedback from training seminars, community meetings, etc.</w:t>
      </w:r>
    </w:p>
    <w:p w:rsidR="0054668B" w:rsidRPr="0054668B"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A review of the number of new business start ups vs. expansions and modernizations, as compared with the projections</w:t>
      </w:r>
    </w:p>
    <w:p w:rsidR="006E282C" w:rsidRDefault="0054668B" w:rsidP="0054668B">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cstheme="minorHAnsi"/>
          <w:bCs/>
        </w:rPr>
      </w:pPr>
      <w:r w:rsidRPr="0054668B">
        <w:rPr>
          <w:rFonts w:cstheme="minorHAnsi"/>
          <w:bCs/>
        </w:rPr>
        <w:t>Measure the rate of success of our loan portfolio</w:t>
      </w:r>
    </w:p>
    <w:p w:rsidR="006E282C" w:rsidRDefault="006E282C">
      <w:pPr>
        <w:spacing w:line="276" w:lineRule="auto"/>
        <w:rPr>
          <w:rFonts w:cstheme="minorHAnsi"/>
          <w:bCs/>
        </w:rPr>
      </w:pPr>
      <w:r>
        <w:rPr>
          <w:rFonts w:cstheme="minorHAnsi"/>
          <w:bCs/>
        </w:rPr>
        <w:br w:type="page"/>
      </w:r>
    </w:p>
    <w:p w:rsidR="0054668B" w:rsidRPr="0054668B" w:rsidRDefault="0054668B" w:rsidP="006E28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080"/>
        <w:jc w:val="both"/>
        <w:rPr>
          <w:rFonts w:cstheme="minorHAnsi"/>
          <w:bCs/>
        </w:rPr>
      </w:pPr>
    </w:p>
    <w:p w:rsidR="00CB77D5" w:rsidRDefault="00CB77D5" w:rsidP="00CB77D5">
      <w:pPr>
        <w:pStyle w:val="Heading5"/>
        <w:rPr>
          <w:rFonts w:asciiTheme="majorHAnsi" w:hAnsiTheme="majorHAnsi"/>
          <w:color w:val="C00000"/>
          <w:spacing w:val="10"/>
          <w:w w:val="135"/>
          <w:sz w:val="56"/>
        </w:rPr>
      </w:pPr>
      <w:r>
        <w:rPr>
          <w:rFonts w:asciiTheme="majorHAnsi" w:hAnsiTheme="majorHAnsi"/>
          <w:color w:val="C00000"/>
          <w:spacing w:val="10"/>
          <w:w w:val="135"/>
          <w:sz w:val="56"/>
        </w:rPr>
        <w:t>Moving Ahead 201</w:t>
      </w:r>
      <w:r w:rsidR="00086119">
        <w:rPr>
          <w:rFonts w:asciiTheme="majorHAnsi" w:hAnsiTheme="majorHAnsi"/>
          <w:color w:val="C00000"/>
          <w:spacing w:val="10"/>
          <w:w w:val="135"/>
          <w:sz w:val="56"/>
        </w:rPr>
        <w:t>4</w:t>
      </w:r>
      <w:r>
        <w:rPr>
          <w:rFonts w:asciiTheme="majorHAnsi" w:hAnsiTheme="majorHAnsi"/>
          <w:color w:val="C00000"/>
          <w:spacing w:val="10"/>
          <w:w w:val="135"/>
          <w:sz w:val="56"/>
        </w:rPr>
        <w:t>-201</w:t>
      </w:r>
      <w:r w:rsidR="00086119">
        <w:rPr>
          <w:rFonts w:asciiTheme="majorHAnsi" w:hAnsiTheme="majorHAnsi"/>
          <w:color w:val="C00000"/>
          <w:spacing w:val="10"/>
          <w:w w:val="135"/>
          <w:sz w:val="56"/>
        </w:rPr>
        <w:t>5</w:t>
      </w:r>
      <w:r>
        <w:rPr>
          <w:rFonts w:asciiTheme="majorHAnsi" w:hAnsiTheme="majorHAnsi"/>
          <w:color w:val="C00000"/>
          <w:spacing w:val="10"/>
          <w:w w:val="135"/>
          <w:sz w:val="56"/>
        </w:rPr>
        <w:t>:</w:t>
      </w:r>
    </w:p>
    <w:p w:rsidR="00CB77D5" w:rsidRDefault="00CB77D5" w:rsidP="00CB77D5">
      <w:pPr>
        <w:pStyle w:val="Heading5"/>
        <w:rPr>
          <w:rFonts w:asciiTheme="majorHAnsi" w:hAnsiTheme="majorHAnsi"/>
          <w:color w:val="C00000"/>
          <w:spacing w:val="10"/>
          <w:w w:val="135"/>
          <w:sz w:val="56"/>
        </w:rPr>
      </w:pPr>
      <w:r>
        <w:rPr>
          <w:rFonts w:asciiTheme="majorHAnsi" w:hAnsiTheme="majorHAnsi"/>
          <w:color w:val="C00000"/>
          <w:spacing w:val="10"/>
          <w:w w:val="135"/>
          <w:sz w:val="56"/>
        </w:rPr>
        <w:t>Projected Outcomes</w:t>
      </w:r>
    </w:p>
    <w:p w:rsidR="0054668B" w:rsidRDefault="0054668B" w:rsidP="005466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p>
    <w:p w:rsidR="000B798F" w:rsidRPr="0054668B" w:rsidRDefault="000B798F" w:rsidP="005466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t>The table below lists the CBDCs quarterly measurable projected outcomes for April 201</w:t>
      </w:r>
      <w:r w:rsidR="00086119">
        <w:t>4</w:t>
      </w:r>
      <w:r>
        <w:t xml:space="preserve"> to March 201</w:t>
      </w:r>
      <w:r w:rsidR="00086119">
        <w:t>5</w:t>
      </w:r>
      <w:r>
        <w:t xml:space="preserve"> in terms of loan applications, loan approvals, value of loans, as well as a summary of operational activity.</w:t>
      </w:r>
    </w:p>
    <w:p w:rsidR="00367586" w:rsidRDefault="00007BDA">
      <w:pPr>
        <w:spacing w:line="276" w:lineRule="auto"/>
        <w:rPr>
          <w:rFonts w:cstheme="minorHAnsi"/>
          <w:b/>
        </w:rPr>
      </w:pPr>
      <w:r>
        <w:rPr>
          <w:rFonts w:cstheme="minorHAnsi"/>
          <w:bCs/>
          <w:noProof/>
        </w:rPr>
        <w:object w:dxaOrig="10342" w:dyaOrig="2745">
          <v:shape id="_x0000_s1128" type="#_x0000_t75" style="position:absolute;margin-left:35.25pt;margin-top:13.55pt;width:457.95pt;height:367.5pt;z-index:251755520;mso-position-horizontal-relative:text;mso-position-vertical-relative:text" wrapcoords="-34 0 -34 21517 21600 21517 21600 0 -34 0">
            <v:imagedata r:id="rId34" o:title=""/>
            <w10:wrap type="tight"/>
          </v:shape>
          <o:OLEObject Type="Embed" ProgID="Excel.Sheet.12" ShapeID="_x0000_s1128" DrawAspect="Content" ObjectID="_1462946628" r:id="rId35"/>
        </w:object>
      </w:r>
      <w:r w:rsidR="00367586">
        <w:rPr>
          <w:rFonts w:cstheme="minorHAnsi"/>
          <w:b/>
        </w:rPr>
        <w:br w:type="page"/>
      </w:r>
    </w:p>
    <w:p w:rsidR="00E05AA2" w:rsidRPr="00E05AA2" w:rsidRDefault="00E05AA2" w:rsidP="00E05AA2">
      <w:pPr>
        <w:pStyle w:val="Heading5"/>
        <w:rPr>
          <w:rFonts w:asciiTheme="majorHAnsi" w:hAnsiTheme="majorHAnsi"/>
          <w:color w:val="C00000"/>
          <w:spacing w:val="10"/>
          <w:w w:val="135"/>
          <w:sz w:val="56"/>
        </w:rPr>
      </w:pPr>
      <w:r>
        <w:rPr>
          <w:rFonts w:asciiTheme="majorHAnsi" w:hAnsiTheme="majorHAnsi"/>
          <w:color w:val="C00000"/>
          <w:spacing w:val="10"/>
          <w:w w:val="135"/>
          <w:sz w:val="56"/>
        </w:rPr>
        <w:lastRenderedPageBreak/>
        <w:t>Moving Ahead 201</w:t>
      </w:r>
      <w:r w:rsidR="00086119">
        <w:rPr>
          <w:rFonts w:asciiTheme="majorHAnsi" w:hAnsiTheme="majorHAnsi"/>
          <w:color w:val="C00000"/>
          <w:spacing w:val="10"/>
          <w:w w:val="135"/>
          <w:sz w:val="56"/>
        </w:rPr>
        <w:t>4</w:t>
      </w:r>
      <w:r>
        <w:rPr>
          <w:rFonts w:asciiTheme="majorHAnsi" w:hAnsiTheme="majorHAnsi"/>
          <w:color w:val="C00000"/>
          <w:spacing w:val="10"/>
          <w:w w:val="135"/>
          <w:sz w:val="56"/>
        </w:rPr>
        <w:t>-201</w:t>
      </w:r>
      <w:r w:rsidR="00086119">
        <w:rPr>
          <w:rFonts w:asciiTheme="majorHAnsi" w:hAnsiTheme="majorHAnsi"/>
          <w:color w:val="C00000"/>
          <w:spacing w:val="10"/>
          <w:w w:val="135"/>
          <w:sz w:val="56"/>
        </w:rPr>
        <w:t>5</w:t>
      </w:r>
      <w:r>
        <w:rPr>
          <w:rFonts w:asciiTheme="majorHAnsi" w:hAnsiTheme="majorHAnsi"/>
          <w:color w:val="C00000"/>
          <w:spacing w:val="10"/>
          <w:w w:val="135"/>
          <w:sz w:val="56"/>
        </w:rPr>
        <w:t>:</w:t>
      </w:r>
    </w:p>
    <w:p w:rsidR="003621B8" w:rsidRPr="00FF6E48" w:rsidRDefault="00F65A37" w:rsidP="00D3471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theme="minorHAnsi"/>
          <w:b/>
          <w:color w:val="C00000"/>
          <w:spacing w:val="10"/>
          <w:w w:val="135"/>
        </w:rPr>
      </w:pPr>
      <w:r w:rsidRPr="00FF6E48">
        <w:rPr>
          <w:rFonts w:asciiTheme="majorHAnsi" w:hAnsiTheme="majorHAnsi"/>
          <w:b/>
          <w:color w:val="C00000"/>
          <w:spacing w:val="10"/>
          <w:w w:val="135"/>
          <w:sz w:val="56"/>
        </w:rPr>
        <w:t>201</w:t>
      </w:r>
      <w:r w:rsidR="00082B14">
        <w:rPr>
          <w:rFonts w:asciiTheme="majorHAnsi" w:hAnsiTheme="majorHAnsi"/>
          <w:b/>
          <w:color w:val="C00000"/>
          <w:spacing w:val="10"/>
          <w:w w:val="135"/>
          <w:sz w:val="56"/>
        </w:rPr>
        <w:t>4</w:t>
      </w:r>
      <w:r w:rsidRPr="00FF6E48">
        <w:rPr>
          <w:rFonts w:asciiTheme="majorHAnsi" w:hAnsiTheme="majorHAnsi"/>
          <w:b/>
          <w:color w:val="C00000"/>
          <w:spacing w:val="10"/>
          <w:w w:val="135"/>
          <w:sz w:val="56"/>
        </w:rPr>
        <w:t>-201</w:t>
      </w:r>
      <w:r w:rsidR="00082B14">
        <w:rPr>
          <w:rFonts w:asciiTheme="majorHAnsi" w:hAnsiTheme="majorHAnsi"/>
          <w:b/>
          <w:color w:val="C00000"/>
          <w:spacing w:val="10"/>
          <w:w w:val="135"/>
          <w:sz w:val="56"/>
        </w:rPr>
        <w:t>5</w:t>
      </w:r>
      <w:r w:rsidRPr="00FF6E48">
        <w:rPr>
          <w:rFonts w:asciiTheme="majorHAnsi" w:hAnsiTheme="majorHAnsi"/>
          <w:b/>
          <w:color w:val="C00000"/>
          <w:spacing w:val="10"/>
          <w:w w:val="135"/>
          <w:sz w:val="56"/>
        </w:rPr>
        <w:t xml:space="preserve"> Work Plan</w:t>
      </w:r>
    </w:p>
    <w:p w:rsidR="00F65A37" w:rsidRDefault="00F65A37" w:rsidP="00F65A37">
      <w:pPr>
        <w:widowControl w:val="0"/>
        <w:numPr>
          <w:ilvl w:val="12"/>
          <w:numId w:val="0"/>
        </w:numPr>
        <w:spacing w:line="360" w:lineRule="auto"/>
      </w:pPr>
    </w:p>
    <w:p w:rsidR="00F65A37" w:rsidRDefault="000B798F" w:rsidP="00D34718">
      <w:pPr>
        <w:widowControl w:val="0"/>
        <w:numPr>
          <w:ilvl w:val="12"/>
          <w:numId w:val="0"/>
        </w:numPr>
      </w:pPr>
      <w:r>
        <w:t>Operational g</w:t>
      </w:r>
      <w:r w:rsidR="00F65A37">
        <w:t xml:space="preserve">oals and objectives </w:t>
      </w:r>
      <w:r>
        <w:t>are</w:t>
      </w:r>
      <w:r w:rsidR="00F65A37">
        <w:t xml:space="preserve"> developed that are achievable and measurable. The CBDC Guysborough County sets </w:t>
      </w:r>
      <w:r>
        <w:t xml:space="preserve">operational </w:t>
      </w:r>
      <w:r w:rsidR="00F65A37">
        <w:t xml:space="preserve">goals and objectives for the organization and reviews them on an annual basis. The projected </w:t>
      </w:r>
      <w:r>
        <w:t xml:space="preserve">operational </w:t>
      </w:r>
      <w:r w:rsidR="00F65A37">
        <w:t xml:space="preserve">outcomes </w:t>
      </w:r>
      <w:r>
        <w:t>in terms of the number of CBDC, CDF, SEB, and Career</w:t>
      </w:r>
      <w:r w:rsidR="00E52EEA">
        <w:t xml:space="preserve">s Nova Scotia Centre </w:t>
      </w:r>
      <w:r>
        <w:t xml:space="preserve">clients assisted </w:t>
      </w:r>
      <w:r w:rsidR="00F65A37">
        <w:t xml:space="preserve">are listed in a </w:t>
      </w:r>
      <w:r w:rsidR="00B66F5B">
        <w:t>chart</w:t>
      </w:r>
      <w:r w:rsidR="00F65A37">
        <w:t xml:space="preserve"> on the </w:t>
      </w:r>
      <w:r w:rsidR="000A521C">
        <w:t>following</w:t>
      </w:r>
      <w:r w:rsidR="00F65A37">
        <w:t xml:space="preserve"> page.</w:t>
      </w:r>
    </w:p>
    <w:p w:rsidR="00F65A37" w:rsidRDefault="00F65A37" w:rsidP="00F65A37">
      <w:pPr>
        <w:widowControl w:val="0"/>
        <w:numPr>
          <w:ilvl w:val="12"/>
          <w:numId w:val="0"/>
        </w:numPr>
        <w:spacing w:line="360" w:lineRule="auto"/>
      </w:pPr>
    </w:p>
    <w:p w:rsidR="00F65A37" w:rsidRDefault="00F65A37" w:rsidP="00F65A37">
      <w:pPr>
        <w:widowControl w:val="0"/>
        <w:numPr>
          <w:ilvl w:val="12"/>
          <w:numId w:val="0"/>
        </w:numPr>
        <w:spacing w:line="360" w:lineRule="auto"/>
      </w:pPr>
      <w:r>
        <w:t>The corporation can achieve its goals through providing service to clients by:</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retention and maintenance of existing clients</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improving our loan approval and rating  procedures</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providing financial and technical support to new and existing enterprises</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refining and developing additional revenue generation streams</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increasing our emphasis on marketing and promotion</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providing better efficiencies within the office environment</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 xml:space="preserve">continuing to provide business counselling </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 xml:space="preserve">providing employment and job related counselling within </w:t>
      </w:r>
      <w:smartTag w:uri="urn:schemas-microsoft-com:office:smarttags" w:element="place">
        <w:smartTag w:uri="urn:schemas-microsoft-com:office:smarttags" w:element="PlaceName">
          <w:r>
            <w:t>Guysborough</w:t>
          </w:r>
        </w:smartTag>
        <w:r>
          <w:t xml:space="preserve"> </w:t>
        </w:r>
        <w:smartTag w:uri="urn:schemas-microsoft-com:office:smarttags" w:element="PlaceType">
          <w:r>
            <w:t>County</w:t>
          </w:r>
        </w:smartTag>
      </w:smartTag>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continuing to deliver the SEB program</w:t>
      </w:r>
    </w:p>
    <w:p w:rsidR="00F65A37" w:rsidRDefault="00F65A37" w:rsidP="00F65A37">
      <w:pPr>
        <w:widowControl w:val="0"/>
        <w:numPr>
          <w:ilvl w:val="0"/>
          <w:numId w:val="16"/>
        </w:numPr>
        <w:overflowPunct w:val="0"/>
        <w:autoSpaceDE w:val="0"/>
        <w:autoSpaceDN w:val="0"/>
        <w:adjustRightInd w:val="0"/>
        <w:spacing w:after="0" w:line="360" w:lineRule="auto"/>
        <w:ind w:left="1800"/>
        <w:textAlignment w:val="baseline"/>
      </w:pPr>
      <w:r>
        <w:t>continuing to provide outreach services to our youth</w:t>
      </w:r>
    </w:p>
    <w:p w:rsidR="00F65A37" w:rsidRDefault="00F65A37" w:rsidP="00F65A37">
      <w:pPr>
        <w:widowControl w:val="0"/>
        <w:spacing w:line="360" w:lineRule="auto"/>
        <w:ind w:left="1440"/>
      </w:pPr>
    </w:p>
    <w:p w:rsidR="00F65A37" w:rsidRDefault="00F65A37" w:rsidP="00D34718">
      <w:pPr>
        <w:widowControl w:val="0"/>
      </w:pPr>
      <w:r>
        <w:t xml:space="preserve">Through retention and support for existing clients by efficient collection and monitoring of our loan funds, we will be able to lessen the burden on the allowance for doubtful accounts. The more efficient we become in lending, the more opportunity for long-term sustainability. By providing financial and technical support to new business start-ups </w:t>
      </w:r>
      <w:r w:rsidR="00E52EEA">
        <w:t xml:space="preserve">and existing businesses </w:t>
      </w:r>
      <w:r>
        <w:t>we achieve increased loan interest revenue and enhance the overall prosperity of the community. Due to recent economic downturn</w:t>
      </w:r>
      <w:r w:rsidR="000A521C">
        <w:t>s</w:t>
      </w:r>
      <w:r>
        <w:t xml:space="preserve">, we expect the CBDC will be requested to provide additional business counseling and advice to many local existing businesses over the next few years. </w:t>
      </w:r>
    </w:p>
    <w:p w:rsidR="00E05AA2" w:rsidRDefault="00E05AA2">
      <w:pPr>
        <w:spacing w:line="276" w:lineRule="auto"/>
        <w:rPr>
          <w:rFonts w:asciiTheme="majorHAnsi" w:eastAsia="Times New Roman" w:hAnsiTheme="majorHAnsi" w:cs="Times New Roman"/>
          <w:b/>
          <w:color w:val="C00000"/>
          <w:spacing w:val="10"/>
          <w:w w:val="135"/>
          <w:sz w:val="56"/>
          <w:szCs w:val="20"/>
        </w:rPr>
      </w:pPr>
      <w:r>
        <w:rPr>
          <w:rFonts w:asciiTheme="majorHAnsi" w:hAnsiTheme="majorHAnsi"/>
          <w:color w:val="C00000"/>
          <w:spacing w:val="10"/>
          <w:w w:val="135"/>
          <w:sz w:val="56"/>
        </w:rPr>
        <w:br w:type="page"/>
      </w:r>
    </w:p>
    <w:p w:rsidR="00F65A37" w:rsidRPr="00E05AA2" w:rsidRDefault="00E05AA2" w:rsidP="00E05AA2">
      <w:pPr>
        <w:pStyle w:val="Heading5"/>
        <w:rPr>
          <w:rFonts w:asciiTheme="majorHAnsi" w:hAnsiTheme="majorHAnsi"/>
          <w:color w:val="C00000"/>
          <w:spacing w:val="10"/>
          <w:w w:val="135"/>
          <w:sz w:val="56"/>
        </w:rPr>
      </w:pPr>
      <w:r>
        <w:rPr>
          <w:rFonts w:asciiTheme="majorHAnsi" w:hAnsiTheme="majorHAnsi"/>
          <w:color w:val="C00000"/>
          <w:spacing w:val="10"/>
          <w:w w:val="135"/>
          <w:sz w:val="56"/>
        </w:rPr>
        <w:lastRenderedPageBreak/>
        <w:t>Moving Ahead 201</w:t>
      </w:r>
      <w:r w:rsidR="00086119">
        <w:rPr>
          <w:rFonts w:asciiTheme="majorHAnsi" w:hAnsiTheme="majorHAnsi"/>
          <w:color w:val="C00000"/>
          <w:spacing w:val="10"/>
          <w:w w:val="135"/>
          <w:sz w:val="56"/>
        </w:rPr>
        <w:t>4</w:t>
      </w:r>
      <w:r>
        <w:rPr>
          <w:rFonts w:asciiTheme="majorHAnsi" w:hAnsiTheme="majorHAnsi"/>
          <w:color w:val="C00000"/>
          <w:spacing w:val="10"/>
          <w:w w:val="135"/>
          <w:sz w:val="56"/>
        </w:rPr>
        <w:t>-201</w:t>
      </w:r>
      <w:r w:rsidR="00086119">
        <w:rPr>
          <w:rFonts w:asciiTheme="majorHAnsi" w:hAnsiTheme="majorHAnsi"/>
          <w:color w:val="C00000"/>
          <w:spacing w:val="10"/>
          <w:w w:val="135"/>
          <w:sz w:val="56"/>
        </w:rPr>
        <w:t>5</w:t>
      </w:r>
      <w:r>
        <w:rPr>
          <w:rFonts w:asciiTheme="majorHAnsi" w:hAnsiTheme="majorHAnsi"/>
          <w:color w:val="C00000"/>
          <w:spacing w:val="10"/>
          <w:w w:val="135"/>
          <w:sz w:val="56"/>
        </w:rPr>
        <w:t>:</w:t>
      </w:r>
    </w:p>
    <w:p w:rsidR="00F65A37" w:rsidRPr="00FF6E48" w:rsidRDefault="00F65A37" w:rsidP="00E05AA2">
      <w:pPr>
        <w:spacing w:line="276" w:lineRule="auto"/>
        <w:jc w:val="center"/>
        <w:rPr>
          <w:rFonts w:cstheme="minorHAnsi"/>
          <w:b/>
          <w:color w:val="C00000"/>
          <w:spacing w:val="10"/>
          <w:w w:val="135"/>
        </w:rPr>
      </w:pPr>
      <w:r w:rsidRPr="00FF6E48">
        <w:rPr>
          <w:rFonts w:asciiTheme="majorHAnsi" w:hAnsiTheme="majorHAnsi"/>
          <w:b/>
          <w:color w:val="C00000"/>
          <w:spacing w:val="10"/>
          <w:w w:val="135"/>
          <w:sz w:val="56"/>
        </w:rPr>
        <w:t>201</w:t>
      </w:r>
      <w:r w:rsidR="00082B14">
        <w:rPr>
          <w:rFonts w:asciiTheme="majorHAnsi" w:hAnsiTheme="majorHAnsi"/>
          <w:b/>
          <w:color w:val="C00000"/>
          <w:spacing w:val="10"/>
          <w:w w:val="135"/>
          <w:sz w:val="56"/>
        </w:rPr>
        <w:t>4</w:t>
      </w:r>
      <w:r w:rsidRPr="00FF6E48">
        <w:rPr>
          <w:rFonts w:asciiTheme="majorHAnsi" w:hAnsiTheme="majorHAnsi"/>
          <w:b/>
          <w:color w:val="C00000"/>
          <w:spacing w:val="10"/>
          <w:w w:val="135"/>
          <w:sz w:val="56"/>
        </w:rPr>
        <w:t>-201</w:t>
      </w:r>
      <w:r w:rsidR="00082B14">
        <w:rPr>
          <w:rFonts w:asciiTheme="majorHAnsi" w:hAnsiTheme="majorHAnsi"/>
          <w:b/>
          <w:color w:val="C00000"/>
          <w:spacing w:val="10"/>
          <w:w w:val="135"/>
          <w:sz w:val="56"/>
        </w:rPr>
        <w:t>5</w:t>
      </w:r>
      <w:r w:rsidRPr="00FF6E48">
        <w:rPr>
          <w:rFonts w:asciiTheme="majorHAnsi" w:hAnsiTheme="majorHAnsi"/>
          <w:b/>
          <w:color w:val="C00000"/>
          <w:spacing w:val="10"/>
          <w:w w:val="135"/>
          <w:sz w:val="56"/>
        </w:rPr>
        <w:t xml:space="preserve"> Work Plan</w:t>
      </w:r>
    </w:p>
    <w:tbl>
      <w:tblPr>
        <w:tblW w:w="9356" w:type="dxa"/>
        <w:tblInd w:w="30" w:type="dxa"/>
        <w:tblLayout w:type="fixed"/>
        <w:tblCellMar>
          <w:left w:w="30" w:type="dxa"/>
          <w:right w:w="30" w:type="dxa"/>
        </w:tblCellMar>
        <w:tblLook w:val="0000" w:firstRow="0" w:lastRow="0" w:firstColumn="0" w:lastColumn="0" w:noHBand="0" w:noVBand="0"/>
      </w:tblPr>
      <w:tblGrid>
        <w:gridCol w:w="336"/>
        <w:gridCol w:w="366"/>
        <w:gridCol w:w="366"/>
        <w:gridCol w:w="1613"/>
        <w:gridCol w:w="81"/>
        <w:gridCol w:w="3334"/>
        <w:gridCol w:w="3260"/>
      </w:tblGrid>
      <w:tr w:rsidR="00CB77D5" w:rsidTr="005A3961">
        <w:trPr>
          <w:trHeight w:val="69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b/>
                <w:color w:val="000000"/>
              </w:rPr>
            </w:pPr>
            <w:r>
              <w:rPr>
                <w:rFonts w:ascii="Arial" w:hAnsi="Arial"/>
                <w:b/>
                <w:color w:val="000000"/>
              </w:rPr>
              <w:t>A)</w:t>
            </w:r>
          </w:p>
        </w:tc>
        <w:tc>
          <w:tcPr>
            <w:tcW w:w="2345"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b/>
                <w:color w:val="000000"/>
              </w:rPr>
            </w:pPr>
            <w:r>
              <w:rPr>
                <w:rFonts w:ascii="Arial" w:hAnsi="Arial"/>
                <w:b/>
                <w:color w:val="000000"/>
              </w:rPr>
              <w:t>Operational Activity</w:t>
            </w:r>
          </w:p>
        </w:tc>
        <w:tc>
          <w:tcPr>
            <w:tcW w:w="81"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b/>
                <w:color w:val="000000"/>
              </w:rPr>
            </w:pPr>
          </w:p>
        </w:tc>
        <w:tc>
          <w:tcPr>
            <w:tcW w:w="3334"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b/>
                <w:color w:val="000000"/>
              </w:rPr>
            </w:pPr>
          </w:p>
        </w:tc>
        <w:tc>
          <w:tcPr>
            <w:tcW w:w="3260" w:type="dxa"/>
            <w:tcBorders>
              <w:top w:val="single" w:sz="4" w:space="0" w:color="auto"/>
              <w:left w:val="single" w:sz="4" w:space="0" w:color="auto"/>
              <w:bottom w:val="single" w:sz="4" w:space="0" w:color="auto"/>
              <w:right w:val="single" w:sz="4" w:space="0" w:color="auto"/>
            </w:tcBorders>
          </w:tcPr>
          <w:p w:rsidR="00CB77D5" w:rsidRDefault="00CB77D5" w:rsidP="00810C9F">
            <w:pPr>
              <w:jc w:val="center"/>
              <w:rPr>
                <w:rFonts w:ascii="Arial" w:hAnsi="Arial"/>
                <w:b/>
                <w:color w:val="000000"/>
              </w:rPr>
            </w:pPr>
            <w:r>
              <w:rPr>
                <w:rFonts w:ascii="Arial" w:hAnsi="Arial"/>
                <w:b/>
                <w:color w:val="000000"/>
              </w:rPr>
              <w:t>201</w:t>
            </w:r>
            <w:r w:rsidR="00810C9F">
              <w:rPr>
                <w:rFonts w:ascii="Arial" w:hAnsi="Arial"/>
                <w:b/>
                <w:color w:val="000000"/>
              </w:rPr>
              <w:t>3</w:t>
            </w:r>
            <w:r>
              <w:rPr>
                <w:rFonts w:ascii="Arial" w:hAnsi="Arial"/>
                <w:b/>
                <w:color w:val="000000"/>
              </w:rPr>
              <w:t>/201</w:t>
            </w:r>
            <w:r w:rsidR="00810C9F">
              <w:rPr>
                <w:rFonts w:ascii="Arial" w:hAnsi="Arial"/>
                <w:b/>
                <w:color w:val="000000"/>
              </w:rPr>
              <w:t>4</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r>
              <w:rPr>
                <w:rFonts w:ascii="Arial" w:hAnsi="Arial"/>
                <w:color w:val="000000"/>
              </w:rPr>
              <w:t>1</w:t>
            </w: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b/>
                <w:bCs/>
                <w:color w:val="000000"/>
              </w:rPr>
            </w:pPr>
            <w:r>
              <w:rPr>
                <w:rFonts w:ascii="Arial" w:hAnsi="Arial"/>
                <w:b/>
                <w:bCs/>
                <w:color w:val="000000"/>
              </w:rPr>
              <w:t>CBDC CLIENTS: Counselling</w:t>
            </w:r>
          </w:p>
        </w:tc>
        <w:tc>
          <w:tcPr>
            <w:tcW w:w="3260" w:type="dxa"/>
            <w:tcBorders>
              <w:top w:val="single" w:sz="4" w:space="0" w:color="auto"/>
              <w:left w:val="single" w:sz="4" w:space="0" w:color="auto"/>
              <w:bottom w:val="single" w:sz="4" w:space="0" w:color="auto"/>
              <w:right w:val="single" w:sz="4" w:space="0" w:color="auto"/>
            </w:tcBorders>
          </w:tcPr>
          <w:p w:rsidR="00CB77D5" w:rsidRDefault="00CB77D5" w:rsidP="00CB77D5">
            <w:pPr>
              <w:jc w:val="center"/>
              <w:rPr>
                <w:rFonts w:ascii="Arial" w:hAnsi="Arial"/>
                <w:color w:val="000000"/>
              </w:rPr>
            </w:pP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color w:val="000000"/>
              </w:rPr>
            </w:pPr>
            <w:r>
              <w:rPr>
                <w:rFonts w:ascii="Arial" w:hAnsi="Arial"/>
                <w:color w:val="000000"/>
              </w:rPr>
              <w:t>Clients Provided Business Counselling</w:t>
            </w:r>
          </w:p>
        </w:tc>
        <w:tc>
          <w:tcPr>
            <w:tcW w:w="3260" w:type="dxa"/>
            <w:tcBorders>
              <w:top w:val="single" w:sz="4" w:space="0" w:color="auto"/>
              <w:left w:val="single" w:sz="4" w:space="0" w:color="auto"/>
              <w:bottom w:val="single" w:sz="4" w:space="0" w:color="auto"/>
              <w:right w:val="single" w:sz="4" w:space="0" w:color="auto"/>
            </w:tcBorders>
          </w:tcPr>
          <w:p w:rsidR="00CB77D5" w:rsidRDefault="00082B14" w:rsidP="00CB77D5">
            <w:pPr>
              <w:jc w:val="center"/>
              <w:rPr>
                <w:rFonts w:ascii="Arial" w:hAnsi="Arial"/>
                <w:color w:val="000000"/>
              </w:rPr>
            </w:pPr>
            <w:r>
              <w:rPr>
                <w:rFonts w:ascii="Arial" w:hAnsi="Arial"/>
                <w:color w:val="000000"/>
              </w:rPr>
              <w:t>80</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b/>
                <w:bCs/>
                <w:color w:val="000000"/>
              </w:rPr>
            </w:pPr>
            <w:r>
              <w:rPr>
                <w:rFonts w:ascii="Arial" w:hAnsi="Arial"/>
                <w:b/>
                <w:bCs/>
                <w:color w:val="000000"/>
              </w:rPr>
              <w:t>CBDC CLIENTS</w:t>
            </w:r>
          </w:p>
        </w:tc>
        <w:tc>
          <w:tcPr>
            <w:tcW w:w="3260" w:type="dxa"/>
            <w:tcBorders>
              <w:top w:val="single" w:sz="4" w:space="0" w:color="auto"/>
              <w:left w:val="single" w:sz="4" w:space="0" w:color="auto"/>
              <w:bottom w:val="single" w:sz="4" w:space="0" w:color="auto"/>
              <w:right w:val="single" w:sz="4" w:space="0" w:color="auto"/>
            </w:tcBorders>
          </w:tcPr>
          <w:p w:rsidR="00CB77D5" w:rsidRDefault="00CB77D5" w:rsidP="00CB77D5">
            <w:pPr>
              <w:jc w:val="center"/>
              <w:rPr>
                <w:rFonts w:ascii="Arial" w:hAnsi="Arial"/>
                <w:color w:val="000000"/>
              </w:rPr>
            </w:pPr>
          </w:p>
        </w:tc>
      </w:tr>
      <w:tr w:rsidR="00CB77D5" w:rsidTr="005A3961">
        <w:trPr>
          <w:trHeight w:val="974"/>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color w:val="000000"/>
              </w:rPr>
            </w:pPr>
            <w:r>
              <w:rPr>
                <w:rFonts w:ascii="Arial" w:hAnsi="Arial"/>
                <w:color w:val="000000"/>
              </w:rPr>
              <w:t>Clients provided with CBDC Financing Package</w:t>
            </w:r>
          </w:p>
        </w:tc>
        <w:tc>
          <w:tcPr>
            <w:tcW w:w="3260" w:type="dxa"/>
            <w:tcBorders>
              <w:top w:val="single" w:sz="4" w:space="0" w:color="auto"/>
              <w:left w:val="single" w:sz="4" w:space="0" w:color="auto"/>
              <w:bottom w:val="single" w:sz="4" w:space="0" w:color="auto"/>
              <w:right w:val="single" w:sz="4" w:space="0" w:color="auto"/>
            </w:tcBorders>
          </w:tcPr>
          <w:p w:rsidR="00CB77D5" w:rsidRDefault="00082B14" w:rsidP="00CB77D5">
            <w:pPr>
              <w:jc w:val="center"/>
              <w:rPr>
                <w:rFonts w:ascii="Arial" w:hAnsi="Arial"/>
                <w:color w:val="000000"/>
              </w:rPr>
            </w:pPr>
            <w:r>
              <w:rPr>
                <w:rFonts w:ascii="Arial" w:hAnsi="Arial"/>
                <w:color w:val="000000"/>
              </w:rPr>
              <w:t>22</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color w:val="000000"/>
              </w:rPr>
            </w:pPr>
            <w:r>
              <w:rPr>
                <w:rFonts w:ascii="Arial" w:hAnsi="Arial"/>
                <w:color w:val="000000"/>
              </w:rPr>
              <w:t>Number  of New Business Start</w:t>
            </w:r>
          </w:p>
        </w:tc>
        <w:tc>
          <w:tcPr>
            <w:tcW w:w="3260" w:type="dxa"/>
            <w:tcBorders>
              <w:top w:val="single" w:sz="4" w:space="0" w:color="auto"/>
              <w:left w:val="single" w:sz="4" w:space="0" w:color="auto"/>
              <w:bottom w:val="single" w:sz="4" w:space="0" w:color="auto"/>
              <w:right w:val="single" w:sz="4" w:space="0" w:color="auto"/>
            </w:tcBorders>
          </w:tcPr>
          <w:p w:rsidR="00CB77D5" w:rsidRDefault="00082B14" w:rsidP="00CB77D5">
            <w:pPr>
              <w:jc w:val="center"/>
              <w:rPr>
                <w:rFonts w:ascii="Arial" w:hAnsi="Arial"/>
                <w:color w:val="000000"/>
              </w:rPr>
            </w:pPr>
            <w:r>
              <w:rPr>
                <w:rFonts w:ascii="Arial" w:hAnsi="Arial"/>
                <w:color w:val="000000"/>
              </w:rPr>
              <w:t>4</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color w:val="000000"/>
              </w:rPr>
            </w:pPr>
            <w:r>
              <w:rPr>
                <w:rFonts w:ascii="Arial" w:hAnsi="Arial"/>
                <w:color w:val="000000"/>
              </w:rPr>
              <w:t>Number of Existing Businesses Assisted</w:t>
            </w:r>
          </w:p>
        </w:tc>
        <w:tc>
          <w:tcPr>
            <w:tcW w:w="3260" w:type="dxa"/>
            <w:tcBorders>
              <w:top w:val="single" w:sz="4" w:space="0" w:color="auto"/>
              <w:left w:val="single" w:sz="4" w:space="0" w:color="auto"/>
              <w:bottom w:val="single" w:sz="4" w:space="0" w:color="auto"/>
              <w:right w:val="single" w:sz="4" w:space="0" w:color="auto"/>
            </w:tcBorders>
          </w:tcPr>
          <w:p w:rsidR="00CB77D5" w:rsidRDefault="00082B14" w:rsidP="00CB77D5">
            <w:pPr>
              <w:jc w:val="center"/>
              <w:rPr>
                <w:rFonts w:ascii="Arial" w:hAnsi="Arial"/>
                <w:color w:val="000000"/>
              </w:rPr>
            </w:pPr>
            <w:r>
              <w:rPr>
                <w:rFonts w:ascii="Arial" w:hAnsi="Arial"/>
                <w:color w:val="000000"/>
              </w:rPr>
              <w:t>18</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color w:val="000000"/>
              </w:rPr>
            </w:pPr>
            <w:r>
              <w:rPr>
                <w:rFonts w:ascii="Arial" w:hAnsi="Arial"/>
                <w:color w:val="000000"/>
              </w:rPr>
              <w:t>Expected Job Created</w:t>
            </w:r>
          </w:p>
        </w:tc>
        <w:tc>
          <w:tcPr>
            <w:tcW w:w="3260" w:type="dxa"/>
            <w:tcBorders>
              <w:top w:val="single" w:sz="4" w:space="0" w:color="auto"/>
              <w:left w:val="single" w:sz="4" w:space="0" w:color="auto"/>
              <w:bottom w:val="single" w:sz="4" w:space="0" w:color="auto"/>
              <w:right w:val="single" w:sz="4" w:space="0" w:color="auto"/>
            </w:tcBorders>
          </w:tcPr>
          <w:p w:rsidR="00CB77D5" w:rsidRDefault="00082B14" w:rsidP="00CB77D5">
            <w:pPr>
              <w:jc w:val="center"/>
              <w:rPr>
                <w:rFonts w:ascii="Arial" w:hAnsi="Arial"/>
                <w:color w:val="000000"/>
              </w:rPr>
            </w:pPr>
            <w:r>
              <w:rPr>
                <w:rFonts w:ascii="Arial" w:hAnsi="Arial"/>
                <w:color w:val="000000"/>
              </w:rPr>
              <w:t>10</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color w:val="000000"/>
              </w:rPr>
            </w:pPr>
            <w:r>
              <w:rPr>
                <w:rFonts w:ascii="Arial" w:hAnsi="Arial"/>
                <w:color w:val="000000"/>
              </w:rPr>
              <w:t>Expected Jobs Maintained</w:t>
            </w:r>
          </w:p>
        </w:tc>
        <w:tc>
          <w:tcPr>
            <w:tcW w:w="3260" w:type="dxa"/>
            <w:tcBorders>
              <w:top w:val="single" w:sz="4" w:space="0" w:color="auto"/>
              <w:left w:val="single" w:sz="4" w:space="0" w:color="auto"/>
              <w:bottom w:val="single" w:sz="4" w:space="0" w:color="auto"/>
              <w:right w:val="single" w:sz="4" w:space="0" w:color="auto"/>
            </w:tcBorders>
          </w:tcPr>
          <w:p w:rsidR="00CB77D5" w:rsidRDefault="00810C9F" w:rsidP="00CB77D5">
            <w:pPr>
              <w:jc w:val="center"/>
              <w:rPr>
                <w:rFonts w:ascii="Arial" w:hAnsi="Arial"/>
                <w:color w:val="000000"/>
              </w:rPr>
            </w:pPr>
            <w:r>
              <w:rPr>
                <w:rFonts w:ascii="Arial" w:hAnsi="Arial"/>
                <w:color w:val="000000"/>
              </w:rPr>
              <w:t>4</w:t>
            </w:r>
            <w:r w:rsidR="00082B14">
              <w:rPr>
                <w:rFonts w:ascii="Arial" w:hAnsi="Arial"/>
                <w:color w:val="000000"/>
              </w:rPr>
              <w:t>0</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r>
              <w:rPr>
                <w:rFonts w:ascii="Arial" w:hAnsi="Arial"/>
                <w:color w:val="000000"/>
              </w:rPr>
              <w:t>2</w:t>
            </w:r>
          </w:p>
        </w:tc>
        <w:tc>
          <w:tcPr>
            <w:tcW w:w="5028" w:type="dxa"/>
            <w:gridSpan w:val="3"/>
            <w:tcBorders>
              <w:top w:val="single" w:sz="4" w:space="0" w:color="auto"/>
              <w:left w:val="single" w:sz="4" w:space="0" w:color="auto"/>
              <w:bottom w:val="single" w:sz="4" w:space="0" w:color="auto"/>
              <w:right w:val="single" w:sz="4" w:space="0" w:color="auto"/>
            </w:tcBorders>
          </w:tcPr>
          <w:p w:rsidR="00CB77D5" w:rsidRPr="006A1619" w:rsidRDefault="00CB77D5" w:rsidP="00CB77D5">
            <w:pPr>
              <w:rPr>
                <w:rFonts w:ascii="Arial" w:hAnsi="Arial"/>
                <w:b/>
                <w:color w:val="000000"/>
              </w:rPr>
            </w:pPr>
            <w:r>
              <w:rPr>
                <w:rFonts w:ascii="Arial" w:hAnsi="Arial"/>
                <w:b/>
                <w:color w:val="000000"/>
              </w:rPr>
              <w:t>CDF CLIENTS</w:t>
            </w:r>
          </w:p>
        </w:tc>
        <w:tc>
          <w:tcPr>
            <w:tcW w:w="3260" w:type="dxa"/>
            <w:tcBorders>
              <w:top w:val="single" w:sz="4" w:space="0" w:color="auto"/>
              <w:left w:val="single" w:sz="4" w:space="0" w:color="auto"/>
              <w:bottom w:val="single" w:sz="4" w:space="0" w:color="auto"/>
              <w:right w:val="single" w:sz="4" w:space="0" w:color="auto"/>
            </w:tcBorders>
          </w:tcPr>
          <w:p w:rsidR="00CB77D5" w:rsidRDefault="00CB77D5" w:rsidP="00CB77D5">
            <w:pPr>
              <w:jc w:val="center"/>
              <w:rPr>
                <w:rFonts w:ascii="Arial" w:hAnsi="Arial"/>
                <w:color w:val="000000"/>
              </w:rPr>
            </w:pP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Pr="006A1619" w:rsidRDefault="00CB77D5" w:rsidP="00CB77D5">
            <w:pPr>
              <w:rPr>
                <w:rFonts w:ascii="Arial" w:hAnsi="Arial"/>
                <w:color w:val="000000"/>
              </w:rPr>
            </w:pPr>
            <w:r>
              <w:rPr>
                <w:rFonts w:ascii="Arial" w:hAnsi="Arial"/>
                <w:color w:val="000000"/>
              </w:rPr>
              <w:t>CDF loans disbursed</w:t>
            </w:r>
          </w:p>
        </w:tc>
        <w:tc>
          <w:tcPr>
            <w:tcW w:w="3260" w:type="dxa"/>
            <w:tcBorders>
              <w:top w:val="single" w:sz="4" w:space="0" w:color="auto"/>
              <w:left w:val="single" w:sz="4" w:space="0" w:color="auto"/>
              <w:bottom w:val="single" w:sz="4" w:space="0" w:color="auto"/>
              <w:right w:val="single" w:sz="4" w:space="0" w:color="auto"/>
            </w:tcBorders>
          </w:tcPr>
          <w:p w:rsidR="00CB77D5" w:rsidRDefault="00CB77D5" w:rsidP="00CB77D5">
            <w:pPr>
              <w:jc w:val="center"/>
              <w:rPr>
                <w:rFonts w:ascii="Arial" w:hAnsi="Arial"/>
                <w:color w:val="000000"/>
              </w:rPr>
            </w:pPr>
            <w:r>
              <w:rPr>
                <w:rFonts w:ascii="Arial" w:hAnsi="Arial"/>
                <w:color w:val="000000"/>
              </w:rPr>
              <w:t>4</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r>
              <w:rPr>
                <w:rFonts w:ascii="Arial" w:hAnsi="Arial"/>
                <w:color w:val="000000"/>
              </w:rPr>
              <w:t>3</w:t>
            </w:r>
          </w:p>
        </w:tc>
        <w:tc>
          <w:tcPr>
            <w:tcW w:w="5028" w:type="dxa"/>
            <w:gridSpan w:val="3"/>
            <w:tcBorders>
              <w:top w:val="single" w:sz="4" w:space="0" w:color="auto"/>
              <w:left w:val="single" w:sz="4" w:space="0" w:color="auto"/>
              <w:bottom w:val="single" w:sz="4" w:space="0" w:color="auto"/>
              <w:right w:val="single" w:sz="4" w:space="0" w:color="auto"/>
            </w:tcBorders>
          </w:tcPr>
          <w:p w:rsidR="00CB77D5" w:rsidRPr="006A1619" w:rsidRDefault="00CB77D5" w:rsidP="00CB77D5">
            <w:pPr>
              <w:rPr>
                <w:rFonts w:ascii="Arial" w:hAnsi="Arial"/>
                <w:b/>
                <w:color w:val="000000"/>
              </w:rPr>
            </w:pPr>
            <w:r w:rsidRPr="006A1619">
              <w:rPr>
                <w:rFonts w:ascii="Arial" w:hAnsi="Arial"/>
                <w:b/>
                <w:color w:val="000000"/>
              </w:rPr>
              <w:t>SEB Clients</w:t>
            </w:r>
          </w:p>
        </w:tc>
        <w:tc>
          <w:tcPr>
            <w:tcW w:w="3260" w:type="dxa"/>
            <w:tcBorders>
              <w:top w:val="single" w:sz="4" w:space="0" w:color="auto"/>
              <w:left w:val="single" w:sz="4" w:space="0" w:color="auto"/>
              <w:bottom w:val="single" w:sz="4" w:space="0" w:color="auto"/>
              <w:right w:val="single" w:sz="4" w:space="0" w:color="auto"/>
            </w:tcBorders>
          </w:tcPr>
          <w:p w:rsidR="00CB77D5" w:rsidRDefault="00CB77D5" w:rsidP="00CB77D5">
            <w:pPr>
              <w:jc w:val="center"/>
              <w:rPr>
                <w:rFonts w:ascii="Arial" w:hAnsi="Arial"/>
                <w:color w:val="000000"/>
              </w:rPr>
            </w:pP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Pr="006A1619" w:rsidRDefault="00CB77D5" w:rsidP="00CB77D5">
            <w:pPr>
              <w:rPr>
                <w:rFonts w:ascii="Arial" w:hAnsi="Arial"/>
                <w:color w:val="000000"/>
              </w:rPr>
            </w:pPr>
            <w:r>
              <w:rPr>
                <w:rFonts w:ascii="Arial" w:hAnsi="Arial"/>
                <w:color w:val="000000"/>
              </w:rPr>
              <w:t>Overall Clients (including carry-over)</w:t>
            </w:r>
          </w:p>
        </w:tc>
        <w:tc>
          <w:tcPr>
            <w:tcW w:w="3260" w:type="dxa"/>
            <w:tcBorders>
              <w:top w:val="single" w:sz="4" w:space="0" w:color="auto"/>
              <w:left w:val="single" w:sz="4" w:space="0" w:color="auto"/>
              <w:bottom w:val="single" w:sz="4" w:space="0" w:color="auto"/>
              <w:right w:val="single" w:sz="4" w:space="0" w:color="auto"/>
            </w:tcBorders>
          </w:tcPr>
          <w:p w:rsidR="00CB77D5" w:rsidRDefault="00CB77D5" w:rsidP="00CB77D5">
            <w:pPr>
              <w:jc w:val="center"/>
              <w:rPr>
                <w:rFonts w:ascii="Arial" w:hAnsi="Arial"/>
                <w:color w:val="000000"/>
              </w:rPr>
            </w:pPr>
            <w:r>
              <w:rPr>
                <w:rFonts w:ascii="Arial" w:hAnsi="Arial"/>
                <w:color w:val="000000"/>
              </w:rPr>
              <w:t>32</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Default="00CB77D5" w:rsidP="00CB77D5">
            <w:pPr>
              <w:rPr>
                <w:rFonts w:ascii="Arial" w:hAnsi="Arial"/>
                <w:color w:val="000000"/>
              </w:rPr>
            </w:pPr>
            <w:r>
              <w:rPr>
                <w:rFonts w:ascii="Arial" w:hAnsi="Arial"/>
                <w:color w:val="000000"/>
              </w:rPr>
              <w:t>Clients placed on full program</w:t>
            </w:r>
          </w:p>
        </w:tc>
        <w:tc>
          <w:tcPr>
            <w:tcW w:w="3260" w:type="dxa"/>
            <w:tcBorders>
              <w:top w:val="single" w:sz="4" w:space="0" w:color="auto"/>
              <w:left w:val="single" w:sz="4" w:space="0" w:color="auto"/>
              <w:bottom w:val="single" w:sz="4" w:space="0" w:color="auto"/>
              <w:right w:val="single" w:sz="4" w:space="0" w:color="auto"/>
            </w:tcBorders>
          </w:tcPr>
          <w:p w:rsidR="00CB77D5" w:rsidRDefault="00082B14" w:rsidP="00CB77D5">
            <w:pPr>
              <w:jc w:val="center"/>
              <w:rPr>
                <w:rFonts w:ascii="Arial" w:hAnsi="Arial"/>
                <w:color w:val="000000"/>
              </w:rPr>
            </w:pPr>
            <w:r>
              <w:rPr>
                <w:rFonts w:ascii="Arial" w:hAnsi="Arial"/>
                <w:color w:val="000000"/>
              </w:rPr>
              <w:t>7</w:t>
            </w: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r>
              <w:rPr>
                <w:rFonts w:ascii="Arial" w:hAnsi="Arial"/>
                <w:color w:val="000000"/>
              </w:rPr>
              <w:t>4</w:t>
            </w:r>
          </w:p>
        </w:tc>
        <w:tc>
          <w:tcPr>
            <w:tcW w:w="5028" w:type="dxa"/>
            <w:gridSpan w:val="3"/>
            <w:tcBorders>
              <w:top w:val="single" w:sz="4" w:space="0" w:color="auto"/>
              <w:left w:val="single" w:sz="4" w:space="0" w:color="auto"/>
              <w:bottom w:val="single" w:sz="4" w:space="0" w:color="auto"/>
              <w:right w:val="single" w:sz="4" w:space="0" w:color="auto"/>
            </w:tcBorders>
          </w:tcPr>
          <w:p w:rsidR="00CB77D5" w:rsidRPr="006A1619" w:rsidRDefault="00CB77D5" w:rsidP="00CB77D5">
            <w:pPr>
              <w:rPr>
                <w:rFonts w:ascii="Arial" w:hAnsi="Arial"/>
                <w:b/>
                <w:color w:val="000000"/>
              </w:rPr>
            </w:pPr>
            <w:r>
              <w:rPr>
                <w:rFonts w:ascii="Arial" w:hAnsi="Arial"/>
                <w:b/>
                <w:color w:val="000000"/>
              </w:rPr>
              <w:t>Career and Job Counselling</w:t>
            </w:r>
          </w:p>
        </w:tc>
        <w:tc>
          <w:tcPr>
            <w:tcW w:w="3260" w:type="dxa"/>
            <w:tcBorders>
              <w:top w:val="single" w:sz="4" w:space="0" w:color="auto"/>
              <w:left w:val="single" w:sz="4" w:space="0" w:color="auto"/>
              <w:bottom w:val="single" w:sz="4" w:space="0" w:color="auto"/>
              <w:right w:val="single" w:sz="4" w:space="0" w:color="auto"/>
            </w:tcBorders>
          </w:tcPr>
          <w:p w:rsidR="00CB77D5" w:rsidRDefault="00CB77D5" w:rsidP="00CB77D5">
            <w:pPr>
              <w:jc w:val="center"/>
              <w:rPr>
                <w:rFonts w:ascii="Arial" w:hAnsi="Arial"/>
                <w:color w:val="000000"/>
              </w:rPr>
            </w:pPr>
          </w:p>
        </w:tc>
      </w:tr>
      <w:tr w:rsidR="00CB77D5" w:rsidTr="005A3961">
        <w:trPr>
          <w:trHeight w:val="385"/>
        </w:trPr>
        <w:tc>
          <w:tcPr>
            <w:tcW w:w="33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366" w:type="dxa"/>
            <w:tcBorders>
              <w:top w:val="single" w:sz="4" w:space="0" w:color="auto"/>
              <w:left w:val="single" w:sz="4" w:space="0" w:color="auto"/>
              <w:bottom w:val="single" w:sz="4" w:space="0" w:color="auto"/>
              <w:right w:val="single" w:sz="4" w:space="0" w:color="auto"/>
            </w:tcBorders>
          </w:tcPr>
          <w:p w:rsidR="00CB77D5" w:rsidRDefault="00CB77D5" w:rsidP="00CB77D5">
            <w:pPr>
              <w:jc w:val="right"/>
              <w:rPr>
                <w:rFonts w:ascii="Arial" w:hAnsi="Arial"/>
                <w:color w:val="000000"/>
              </w:rPr>
            </w:pPr>
          </w:p>
        </w:tc>
        <w:tc>
          <w:tcPr>
            <w:tcW w:w="5028" w:type="dxa"/>
            <w:gridSpan w:val="3"/>
            <w:tcBorders>
              <w:top w:val="single" w:sz="4" w:space="0" w:color="auto"/>
              <w:left w:val="single" w:sz="4" w:space="0" w:color="auto"/>
              <w:bottom w:val="single" w:sz="4" w:space="0" w:color="auto"/>
              <w:right w:val="single" w:sz="4" w:space="0" w:color="auto"/>
            </w:tcBorders>
          </w:tcPr>
          <w:p w:rsidR="00CB77D5" w:rsidRPr="006A1619" w:rsidRDefault="00CB77D5" w:rsidP="00CB77D5">
            <w:pPr>
              <w:rPr>
                <w:rFonts w:ascii="Arial" w:hAnsi="Arial"/>
                <w:color w:val="000000"/>
              </w:rPr>
            </w:pPr>
            <w:r>
              <w:rPr>
                <w:rFonts w:ascii="Arial" w:hAnsi="Arial"/>
                <w:color w:val="000000"/>
              </w:rPr>
              <w:t>Clients obtaining employment</w:t>
            </w:r>
          </w:p>
        </w:tc>
        <w:tc>
          <w:tcPr>
            <w:tcW w:w="3260" w:type="dxa"/>
            <w:tcBorders>
              <w:top w:val="single" w:sz="4" w:space="0" w:color="auto"/>
              <w:left w:val="single" w:sz="4" w:space="0" w:color="auto"/>
              <w:bottom w:val="single" w:sz="4" w:space="0" w:color="auto"/>
              <w:right w:val="single" w:sz="4" w:space="0" w:color="auto"/>
            </w:tcBorders>
          </w:tcPr>
          <w:p w:rsidR="00CB77D5" w:rsidRDefault="00C123E6" w:rsidP="00CB77D5">
            <w:pPr>
              <w:jc w:val="center"/>
              <w:rPr>
                <w:rFonts w:ascii="Arial" w:hAnsi="Arial"/>
                <w:color w:val="000000"/>
              </w:rPr>
            </w:pPr>
            <w:r>
              <w:rPr>
                <w:rFonts w:ascii="Arial" w:hAnsi="Arial"/>
                <w:color w:val="000000"/>
              </w:rPr>
              <w:t>25</w:t>
            </w:r>
          </w:p>
        </w:tc>
      </w:tr>
    </w:tbl>
    <w:p w:rsidR="00F65A37" w:rsidRPr="00F65A37" w:rsidRDefault="00F65A37" w:rsidP="00F65A37">
      <w:pPr>
        <w:rPr>
          <w:sz w:val="10"/>
          <w:szCs w:val="10"/>
        </w:rPr>
      </w:pPr>
    </w:p>
    <w:p w:rsidR="001F0D2B" w:rsidRDefault="00F65A37" w:rsidP="00D34718">
      <w:r>
        <w:t>For the 201</w:t>
      </w:r>
      <w:r w:rsidR="00082B14">
        <w:t>4</w:t>
      </w:r>
      <w:r>
        <w:t>-201</w:t>
      </w:r>
      <w:r w:rsidR="00082B14">
        <w:t>5</w:t>
      </w:r>
      <w:r>
        <w:t xml:space="preserve"> year, we expect to disburse a total of $</w:t>
      </w:r>
      <w:r w:rsidR="005A3961">
        <w:t>66</w:t>
      </w:r>
      <w:r w:rsidR="00810C9F">
        <w:t>5</w:t>
      </w:r>
      <w:r>
        <w:t>,000 in CBDC financing packages. We expect to provide more detailed technical assistance and advice to existing business</w:t>
      </w:r>
      <w:r w:rsidR="00D64771">
        <w:t>es</w:t>
      </w:r>
      <w:r>
        <w:t xml:space="preserve"> due to the current economic conditions. Additional training and assistance will be required. Providing these services will be difficult due to </w:t>
      </w:r>
      <w:r w:rsidR="00082B14">
        <w:t xml:space="preserve">our limited staff. The CBDC </w:t>
      </w:r>
      <w:r>
        <w:t>has access to Entrepreneurial Training funds</w:t>
      </w:r>
      <w:r w:rsidR="000A521C">
        <w:t xml:space="preserve"> that will assist in meeting</w:t>
      </w:r>
      <w:r>
        <w:t xml:space="preserve"> training needs of our local businesses.</w:t>
      </w:r>
    </w:p>
    <w:p w:rsidR="001F0D2B" w:rsidRDefault="001F0D2B">
      <w:pPr>
        <w:spacing w:line="276" w:lineRule="auto"/>
      </w:pPr>
      <w:r>
        <w:br w:type="page"/>
      </w:r>
    </w:p>
    <w:p w:rsidR="00734E7B" w:rsidRDefault="00734E7B" w:rsidP="00D34718"/>
    <w:p w:rsidR="009F2CDB" w:rsidRPr="001F0D2B" w:rsidRDefault="009F2CDB" w:rsidP="009F2CDB">
      <w:pPr>
        <w:spacing w:line="276" w:lineRule="auto"/>
      </w:pPr>
    </w:p>
    <w:p w:rsidR="009F2CDB" w:rsidRDefault="009F2CDB" w:rsidP="009F2CDB">
      <w:pPr>
        <w:spacing w:line="276" w:lineRule="auto"/>
        <w:rPr>
          <w:rFonts w:cs="Univers-Bold"/>
          <w:b/>
          <w:bCs/>
          <w:sz w:val="28"/>
        </w:rPr>
      </w:pPr>
    </w:p>
    <w:p w:rsidR="009F2CDB" w:rsidRDefault="009F2CDB" w:rsidP="009F2CDB">
      <w:pPr>
        <w:spacing w:line="276" w:lineRule="auto"/>
        <w:jc w:val="center"/>
        <w:rPr>
          <w:rFonts w:cs="Univers-Bold"/>
          <w:b/>
          <w:bCs/>
          <w:sz w:val="28"/>
        </w:rPr>
      </w:pPr>
    </w:p>
    <w:p w:rsidR="009F2CDB" w:rsidRDefault="009F2CD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1F0D2B" w:rsidRDefault="001F0D2B" w:rsidP="009F2CDB">
      <w:pPr>
        <w:spacing w:line="276" w:lineRule="auto"/>
        <w:jc w:val="center"/>
        <w:rPr>
          <w:rFonts w:cs="Univers-Bold"/>
          <w:b/>
          <w:bCs/>
          <w:sz w:val="28"/>
        </w:rPr>
      </w:pPr>
    </w:p>
    <w:p w:rsidR="007A0618" w:rsidRPr="009F2CDB" w:rsidRDefault="007A0618" w:rsidP="009F2CDB">
      <w:pPr>
        <w:spacing w:line="276" w:lineRule="auto"/>
        <w:jc w:val="center"/>
        <w:rPr>
          <w:rFonts w:cs="Univers-Bold"/>
          <w:b/>
          <w:bCs/>
          <w:sz w:val="28"/>
        </w:rPr>
      </w:pPr>
      <w:r w:rsidRPr="00D108BF">
        <w:rPr>
          <w:rFonts w:cs="Univers-Bold"/>
          <w:b/>
          <w:bCs/>
          <w:sz w:val="28"/>
        </w:rPr>
        <w:t xml:space="preserve">CBDC </w:t>
      </w:r>
      <w:r>
        <w:rPr>
          <w:rFonts w:cs="Univers-Bold"/>
          <w:b/>
          <w:bCs/>
          <w:sz w:val="28"/>
        </w:rPr>
        <w:t>–</w:t>
      </w:r>
      <w:r w:rsidRPr="00D108BF">
        <w:rPr>
          <w:rFonts w:cs="Univers-Bold"/>
          <w:b/>
          <w:bCs/>
          <w:sz w:val="28"/>
        </w:rPr>
        <w:t xml:space="preserve"> </w:t>
      </w:r>
      <w:r>
        <w:rPr>
          <w:rFonts w:cs="Univers-Bold"/>
          <w:b/>
          <w:bCs/>
          <w:sz w:val="28"/>
        </w:rPr>
        <w:t>Guysborough County</w:t>
      </w:r>
    </w:p>
    <w:p w:rsidR="007A0618" w:rsidRPr="00D108BF" w:rsidRDefault="007A0618" w:rsidP="007A0618">
      <w:pPr>
        <w:pStyle w:val="BasicParagraph"/>
        <w:tabs>
          <w:tab w:val="decimal" w:pos="5240"/>
        </w:tabs>
        <w:spacing w:line="240" w:lineRule="auto"/>
        <w:jc w:val="center"/>
        <w:rPr>
          <w:rFonts w:asciiTheme="minorHAnsi" w:hAnsiTheme="minorHAnsi" w:cs="Univers"/>
          <w:sz w:val="22"/>
          <w:szCs w:val="20"/>
        </w:rPr>
      </w:pPr>
      <w:r>
        <w:rPr>
          <w:rFonts w:asciiTheme="minorHAnsi" w:hAnsiTheme="minorHAnsi" w:cs="Univers"/>
          <w:sz w:val="22"/>
          <w:szCs w:val="20"/>
        </w:rPr>
        <w:t>PO Box 199</w:t>
      </w:r>
    </w:p>
    <w:p w:rsidR="007A0618" w:rsidRPr="00D108BF" w:rsidRDefault="007A0618" w:rsidP="007A0618">
      <w:pPr>
        <w:pStyle w:val="BasicParagraph"/>
        <w:tabs>
          <w:tab w:val="decimal" w:pos="5240"/>
        </w:tabs>
        <w:spacing w:line="240" w:lineRule="auto"/>
        <w:jc w:val="center"/>
        <w:rPr>
          <w:rFonts w:asciiTheme="minorHAnsi" w:hAnsiTheme="minorHAnsi" w:cs="Univers"/>
          <w:sz w:val="22"/>
          <w:szCs w:val="20"/>
        </w:rPr>
      </w:pPr>
      <w:r>
        <w:rPr>
          <w:rFonts w:asciiTheme="minorHAnsi" w:hAnsiTheme="minorHAnsi" w:cs="Univers"/>
          <w:sz w:val="22"/>
          <w:szCs w:val="20"/>
        </w:rPr>
        <w:t>Guysborough</w:t>
      </w:r>
      <w:r w:rsidRPr="00D108BF">
        <w:rPr>
          <w:rFonts w:asciiTheme="minorHAnsi" w:hAnsiTheme="minorHAnsi" w:cs="Univers"/>
          <w:sz w:val="22"/>
          <w:szCs w:val="20"/>
        </w:rPr>
        <w:t xml:space="preserve"> NS</w:t>
      </w:r>
    </w:p>
    <w:p w:rsidR="007A0618" w:rsidRPr="00D108BF" w:rsidRDefault="007A0618" w:rsidP="007A0618">
      <w:pPr>
        <w:pStyle w:val="BasicParagraph"/>
        <w:tabs>
          <w:tab w:val="decimal" w:pos="5240"/>
        </w:tabs>
        <w:spacing w:line="240" w:lineRule="auto"/>
        <w:jc w:val="center"/>
        <w:rPr>
          <w:rFonts w:asciiTheme="minorHAnsi" w:hAnsiTheme="minorHAnsi" w:cs="Univers"/>
          <w:sz w:val="22"/>
          <w:szCs w:val="20"/>
        </w:rPr>
      </w:pPr>
      <w:r>
        <w:rPr>
          <w:rFonts w:asciiTheme="minorHAnsi" w:hAnsiTheme="minorHAnsi" w:cs="Univers"/>
          <w:sz w:val="22"/>
          <w:szCs w:val="20"/>
        </w:rPr>
        <w:t>B0H 1N0</w:t>
      </w:r>
    </w:p>
    <w:p w:rsidR="007A0618" w:rsidRPr="00D108BF" w:rsidRDefault="007A0618" w:rsidP="007A0618">
      <w:pPr>
        <w:pStyle w:val="BasicParagraph"/>
        <w:tabs>
          <w:tab w:val="decimal" w:pos="5240"/>
        </w:tabs>
        <w:spacing w:line="240" w:lineRule="auto"/>
        <w:jc w:val="center"/>
        <w:rPr>
          <w:rFonts w:asciiTheme="minorHAnsi" w:hAnsiTheme="minorHAnsi" w:cs="Univers"/>
          <w:sz w:val="22"/>
          <w:szCs w:val="20"/>
        </w:rPr>
      </w:pPr>
      <w:r w:rsidRPr="00D108BF">
        <w:rPr>
          <w:rFonts w:asciiTheme="minorHAnsi" w:hAnsiTheme="minorHAnsi" w:cs="Univers"/>
          <w:sz w:val="22"/>
          <w:szCs w:val="20"/>
        </w:rPr>
        <w:t>(P) 902-</w:t>
      </w:r>
      <w:r>
        <w:rPr>
          <w:rFonts w:asciiTheme="minorHAnsi" w:hAnsiTheme="minorHAnsi" w:cs="Univers"/>
          <w:sz w:val="22"/>
          <w:szCs w:val="20"/>
        </w:rPr>
        <w:t>533-2770</w:t>
      </w:r>
    </w:p>
    <w:p w:rsidR="007A0618" w:rsidRDefault="007A0618" w:rsidP="007A0618">
      <w:pPr>
        <w:jc w:val="center"/>
        <w:rPr>
          <w:szCs w:val="44"/>
        </w:rPr>
      </w:pPr>
      <w:r>
        <w:rPr>
          <w:rFonts w:cs="Univers"/>
          <w:szCs w:val="20"/>
        </w:rPr>
        <w:t>(F) 902-533-2016</w:t>
      </w:r>
      <w:bookmarkStart w:id="2" w:name="_GoBack"/>
      <w:bookmarkEnd w:id="2"/>
    </w:p>
    <w:p w:rsidR="007A0618" w:rsidRDefault="007A0618" w:rsidP="007A0618">
      <w:pPr>
        <w:jc w:val="center"/>
      </w:pPr>
      <w:r w:rsidRPr="00BB56A2">
        <w:t>www.cbdc.ca</w:t>
      </w:r>
    </w:p>
    <w:p w:rsidR="007A0618" w:rsidRDefault="007A0618" w:rsidP="007A0618"/>
    <w:p w:rsidR="007A0618" w:rsidRPr="00BB56A2" w:rsidRDefault="007A0618" w:rsidP="007A0618">
      <w:pPr>
        <w:jc w:val="center"/>
        <w:rPr>
          <w:i/>
        </w:rPr>
      </w:pPr>
      <w:r w:rsidRPr="00BB56A2">
        <w:rPr>
          <w:i/>
        </w:rPr>
        <w:t>An ACOA Partner, Serving Rural Atlantic Canada</w:t>
      </w:r>
    </w:p>
    <w:p w:rsidR="002B2105" w:rsidRPr="00D34718" w:rsidRDefault="00007BDA" w:rsidP="00734E7B">
      <w:pPr>
        <w:jc w:val="center"/>
      </w:pPr>
      <w:r>
        <w:rPr>
          <w:noProof/>
          <w:lang w:val="en-CA" w:eastAsia="en-CA"/>
        </w:rPr>
        <w:pict>
          <v:oval id="_x0000_s1270" style="position:absolute;left:0;text-align:left;margin-left:441.3pt;margin-top:21.2pt;width:1in;height:1in;z-index:251793408" strokecolor="white [3212]"/>
        </w:pict>
      </w:r>
      <w:r w:rsidR="007A0618" w:rsidRPr="008B205A">
        <w:rPr>
          <w:noProof/>
          <w:lang w:val="en-CA" w:eastAsia="en-CA"/>
        </w:rPr>
        <w:drawing>
          <wp:inline distT="0" distB="0" distL="0" distR="0">
            <wp:extent cx="1575834" cy="379185"/>
            <wp:effectExtent l="19050" t="0" r="5316" b="0"/>
            <wp:docPr id="5" name="Picture 0" descr="acoa_w_cmyk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a_w_cmyk_eng.JPG"/>
                    <pic:cNvPicPr/>
                  </pic:nvPicPr>
                  <pic:blipFill>
                    <a:blip r:embed="rId36" cstate="print"/>
                    <a:stretch>
                      <a:fillRect/>
                    </a:stretch>
                  </pic:blipFill>
                  <pic:spPr>
                    <a:xfrm>
                      <a:off x="0" y="0"/>
                      <a:ext cx="1586377" cy="381722"/>
                    </a:xfrm>
                    <a:prstGeom prst="rect">
                      <a:avLst/>
                    </a:prstGeom>
                  </pic:spPr>
                </pic:pic>
              </a:graphicData>
            </a:graphic>
          </wp:inline>
        </w:drawing>
      </w:r>
    </w:p>
    <w:sectPr w:rsidR="002B2105" w:rsidRPr="00D34718" w:rsidSect="00D36B26">
      <w:type w:val="continuous"/>
      <w:pgSz w:w="12240" w:h="15840"/>
      <w:pgMar w:top="1440" w:right="1183" w:bottom="567" w:left="1134" w:header="708" w:footer="708"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DA" w:rsidRDefault="00007BDA" w:rsidP="00B0740D">
      <w:pPr>
        <w:spacing w:after="0"/>
      </w:pPr>
      <w:r>
        <w:separator/>
      </w:r>
    </w:p>
  </w:endnote>
  <w:endnote w:type="continuationSeparator" w:id="0">
    <w:p w:rsidR="00007BDA" w:rsidRDefault="00007BDA" w:rsidP="00B074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ency FB">
    <w:altName w:val="Malgun Gothic"/>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pyrus">
    <w:altName w:val="Papyrus"/>
    <w:panose1 w:val="03070502060502030205"/>
    <w:charset w:val="00"/>
    <w:family w:val="script"/>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C00000"/>
      </w:rPr>
      <w:id w:val="7522121"/>
      <w:docPartObj>
        <w:docPartGallery w:val="Page Numbers (Bottom of Page)"/>
        <w:docPartUnique/>
      </w:docPartObj>
    </w:sdtPr>
    <w:sdtEndPr>
      <w:rPr>
        <w:sz w:val="28"/>
        <w:szCs w:val="28"/>
      </w:rPr>
    </w:sdtEndPr>
    <w:sdtContent>
      <w:p w:rsidR="00007BDA" w:rsidRPr="008406D9" w:rsidRDefault="00007BDA">
        <w:pPr>
          <w:pStyle w:val="Footer"/>
          <w:jc w:val="right"/>
          <w:rPr>
            <w:rFonts w:asciiTheme="majorHAnsi" w:hAnsiTheme="majorHAnsi"/>
            <w:color w:val="C00000"/>
            <w:sz w:val="28"/>
            <w:szCs w:val="28"/>
          </w:rPr>
        </w:pPr>
        <w:r w:rsidRPr="008406D9">
          <w:rPr>
            <w:color w:val="C00000"/>
            <w:sz w:val="28"/>
            <w:szCs w:val="28"/>
          </w:rPr>
          <w:fldChar w:fldCharType="begin"/>
        </w:r>
        <w:r w:rsidRPr="008406D9">
          <w:rPr>
            <w:color w:val="C00000"/>
            <w:sz w:val="28"/>
            <w:szCs w:val="28"/>
          </w:rPr>
          <w:instrText xml:space="preserve"> PAGE   \* MERGEFORMAT </w:instrText>
        </w:r>
        <w:r w:rsidRPr="008406D9">
          <w:rPr>
            <w:color w:val="C00000"/>
            <w:sz w:val="28"/>
            <w:szCs w:val="28"/>
          </w:rPr>
          <w:fldChar w:fldCharType="separate"/>
        </w:r>
        <w:r w:rsidR="000F3B44" w:rsidRPr="000F3B44">
          <w:rPr>
            <w:rFonts w:asciiTheme="majorHAnsi" w:hAnsiTheme="majorHAnsi"/>
            <w:noProof/>
            <w:color w:val="C00000"/>
            <w:sz w:val="28"/>
            <w:szCs w:val="28"/>
          </w:rPr>
          <w:t>26</w:t>
        </w:r>
        <w:r w:rsidRPr="008406D9">
          <w:rPr>
            <w:color w:val="C00000"/>
            <w:sz w:val="28"/>
            <w:szCs w:val="28"/>
          </w:rPr>
          <w:fldChar w:fldCharType="end"/>
        </w:r>
      </w:p>
    </w:sdtContent>
  </w:sdt>
  <w:p w:rsidR="00007BDA" w:rsidRPr="00B527A6" w:rsidRDefault="00007BDA" w:rsidP="00B527A6">
    <w:pPr>
      <w:pStyle w:val="Footer"/>
      <w:tabs>
        <w:tab w:val="clear" w:pos="4680"/>
        <w:tab w:val="clear" w:pos="9360"/>
        <w:tab w:val="left" w:pos="5894"/>
        <w:tab w:val="right" w:pos="10064"/>
      </w:tabs>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DA" w:rsidRDefault="00007BDA" w:rsidP="00B0740D">
      <w:pPr>
        <w:spacing w:after="0"/>
      </w:pPr>
      <w:r>
        <w:separator/>
      </w:r>
    </w:p>
  </w:footnote>
  <w:footnote w:type="continuationSeparator" w:id="0">
    <w:p w:rsidR="00007BDA" w:rsidRDefault="00007BDA" w:rsidP="00B0740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DA" w:rsidRDefault="00007BDA">
    <w:pPr>
      <w:pStyle w:val="Head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79" o:spid="_x0000_s3086" type="#_x0000_t75" style="position:absolute;margin-left:0;margin-top:0;width:467.9pt;height:231.65pt;z-index:-251655168;mso-position-horizontal:center;mso-position-horizontal-relative:margin;mso-position-vertical:center;mso-position-vertical-relative:margin" o:allowincell="f">
          <v:imagedata r:id="rId1" o:title="CBDC ENG no text" gain="19661f" blacklevel="22938f"/>
          <w10:wrap anchorx="margin" anchory="margin"/>
        </v:shape>
      </w:pict>
    </w:r>
    <w:r>
      <w:rPr>
        <w:noProof/>
        <w:lang w:eastAsia="en-CA"/>
      </w:rPr>
      <w:pict>
        <v:shape id="WordPictureWatermark17921021" o:spid="_x0000_s3077" type="#_x0000_t75" style="position:absolute;margin-left:0;margin-top:0;width:467.9pt;height:231.65pt;z-index:-251657216;mso-position-horizontal:center;mso-position-horizontal-relative:margin;mso-position-vertical:center;mso-position-vertical-relative:margin" o:allowincell="f">
          <v:imagedata r:id="rId1" o:title="CBDC ENG no tex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DA" w:rsidRDefault="00007BDA">
    <w:pPr>
      <w:pStyle w:val="Head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80" o:spid="_x0000_s3087" type="#_x0000_t75" style="position:absolute;margin-left:0;margin-top:0;width:467.9pt;height:231.65pt;z-index:-251654144;mso-position-horizontal:center;mso-position-horizontal-relative:margin;mso-position-vertical:center;mso-position-vertical-relative:margin" o:allowincell="f">
          <v:imagedata r:id="rId1" o:title="CBDC ENG no tex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DA" w:rsidRDefault="00007BDA">
    <w:pPr>
      <w:pStyle w:val="Head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278" o:spid="_x0000_s3085" type="#_x0000_t75" style="position:absolute;margin-left:0;margin-top:0;width:467.9pt;height:231.65pt;z-index:-251656192;mso-position-horizontal:center;mso-position-horizontal-relative:margin;mso-position-vertical:center;mso-position-vertical-relative:margin" o:allowincell="f">
          <v:imagedata r:id="rId1" o:title="CBDC ENG no text" gain="19661f" blacklevel="22938f"/>
          <w10:wrap anchorx="margin" anchory="margin"/>
        </v:shape>
      </w:pict>
    </w:r>
    <w:r>
      <w:rPr>
        <w:noProof/>
        <w:lang w:eastAsia="en-CA"/>
      </w:rPr>
      <w:pict>
        <v:shape id="WordPictureWatermark17921020" o:spid="_x0000_s3076" type="#_x0000_t75" style="position:absolute;margin-left:0;margin-top:0;width:467.9pt;height:231.65pt;z-index:-251658240;mso-position-horizontal:center;mso-position-horizontal-relative:margin;mso-position-vertical:center;mso-position-vertical-relative:margin" o:allowincell="f">
          <v:imagedata r:id="rId1" o:title="CBDC ENG no tex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clip_image001"/>
      </v:shape>
    </w:pict>
  </w:numPicBullet>
  <w:abstractNum w:abstractNumId="0">
    <w:nsid w:val="FFFFFFFE"/>
    <w:multiLevelType w:val="singleLevel"/>
    <w:tmpl w:val="F8A0B8D0"/>
    <w:lvl w:ilvl="0">
      <w:numFmt w:val="decimal"/>
      <w:lvlText w:val="*"/>
      <w:lvlJc w:val="left"/>
    </w:lvl>
  </w:abstractNum>
  <w:abstractNum w:abstractNumId="1">
    <w:nsid w:val="0647749A"/>
    <w:multiLevelType w:val="hybridMultilevel"/>
    <w:tmpl w:val="2D928BDA"/>
    <w:lvl w:ilvl="0" w:tplc="1674C332">
      <w:start w:val="1"/>
      <w:numFmt w:val="bullet"/>
      <w:lvlText w:val=""/>
      <w:lvlPicBulletId w:val="0"/>
      <w:lvlJc w:val="left"/>
      <w:pPr>
        <w:ind w:left="720" w:hanging="360"/>
      </w:pPr>
      <w:rPr>
        <w:rFonts w:ascii="Symbol" w:hAnsi="Symbol" w:hint="default"/>
        <w:color w:val="auto"/>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
    <w:nsid w:val="0B131691"/>
    <w:multiLevelType w:val="hybridMultilevel"/>
    <w:tmpl w:val="82D82E9A"/>
    <w:lvl w:ilvl="0" w:tplc="1674C33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C640CB9"/>
    <w:multiLevelType w:val="hybridMultilevel"/>
    <w:tmpl w:val="86B097F8"/>
    <w:lvl w:ilvl="0" w:tplc="61FEE8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DA10253"/>
    <w:multiLevelType w:val="hybridMultilevel"/>
    <w:tmpl w:val="95B828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0FC4453"/>
    <w:multiLevelType w:val="hybridMultilevel"/>
    <w:tmpl w:val="B762DF72"/>
    <w:lvl w:ilvl="0" w:tplc="04090001">
      <w:start w:val="1"/>
      <w:numFmt w:val="bullet"/>
      <w:lvlText w:val=""/>
      <w:lvlJc w:val="left"/>
      <w:pPr>
        <w:tabs>
          <w:tab w:val="num" w:pos="720"/>
        </w:tabs>
        <w:ind w:left="720" w:hanging="360"/>
      </w:pPr>
      <w:rPr>
        <w:rFonts w:ascii="Symbol" w:hAnsi="Symbol" w:hint="default"/>
      </w:rPr>
    </w:lvl>
    <w:lvl w:ilvl="1" w:tplc="ECB69EB8">
      <w:start w:val="1"/>
      <w:numFmt w:val="bullet"/>
      <w:lvlText w:val=""/>
      <w:lvlJc w:val="left"/>
      <w:pPr>
        <w:tabs>
          <w:tab w:val="num" w:pos="1440"/>
        </w:tabs>
        <w:ind w:left="1440" w:hanging="360"/>
      </w:pPr>
      <w:rPr>
        <w:rFonts w:ascii="Symbol" w:hAnsi="Symbol" w:hint="default"/>
        <w:sz w:val="1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36092E"/>
    <w:multiLevelType w:val="hybridMultilevel"/>
    <w:tmpl w:val="9D123FF4"/>
    <w:lvl w:ilvl="0" w:tplc="04090001">
      <w:start w:val="1"/>
      <w:numFmt w:val="bullet"/>
      <w:lvlText w:val=""/>
      <w:lvlJc w:val="left"/>
      <w:pPr>
        <w:tabs>
          <w:tab w:val="num" w:pos="360"/>
        </w:tabs>
        <w:ind w:left="360" w:hanging="360"/>
      </w:pPr>
      <w:rPr>
        <w:rFonts w:ascii="Symbol" w:hAnsi="Symbol" w:hint="default"/>
      </w:rPr>
    </w:lvl>
    <w:lvl w:ilvl="1" w:tplc="BEA086D0">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1B2123A"/>
    <w:multiLevelType w:val="hybridMultilevel"/>
    <w:tmpl w:val="B7B0645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BC63E8"/>
    <w:multiLevelType w:val="hybridMultilevel"/>
    <w:tmpl w:val="F93067FA"/>
    <w:lvl w:ilvl="0" w:tplc="1674C33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3101E6C"/>
    <w:multiLevelType w:val="hybridMultilevel"/>
    <w:tmpl w:val="A5F086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405121D8"/>
    <w:multiLevelType w:val="hybridMultilevel"/>
    <w:tmpl w:val="2084AC5E"/>
    <w:lvl w:ilvl="0" w:tplc="DDAA4674">
      <w:numFmt w:val="bullet"/>
      <w:lvlText w:val="-"/>
      <w:lvlJc w:val="left"/>
      <w:pPr>
        <w:ind w:left="6120" w:hanging="360"/>
      </w:pPr>
      <w:rPr>
        <w:rFonts w:ascii="Calibri" w:eastAsiaTheme="minorHAnsi" w:hAnsi="Calibri" w:cstheme="minorBidi" w:hint="default"/>
      </w:rPr>
    </w:lvl>
    <w:lvl w:ilvl="1" w:tplc="10090003" w:tentative="1">
      <w:start w:val="1"/>
      <w:numFmt w:val="bullet"/>
      <w:lvlText w:val="o"/>
      <w:lvlJc w:val="left"/>
      <w:pPr>
        <w:ind w:left="6840" w:hanging="360"/>
      </w:pPr>
      <w:rPr>
        <w:rFonts w:ascii="Courier New" w:hAnsi="Courier New" w:cs="Courier New" w:hint="default"/>
      </w:rPr>
    </w:lvl>
    <w:lvl w:ilvl="2" w:tplc="10090005" w:tentative="1">
      <w:start w:val="1"/>
      <w:numFmt w:val="bullet"/>
      <w:lvlText w:val=""/>
      <w:lvlJc w:val="left"/>
      <w:pPr>
        <w:ind w:left="7560" w:hanging="360"/>
      </w:pPr>
      <w:rPr>
        <w:rFonts w:ascii="Wingdings" w:hAnsi="Wingdings" w:hint="default"/>
      </w:rPr>
    </w:lvl>
    <w:lvl w:ilvl="3" w:tplc="10090001" w:tentative="1">
      <w:start w:val="1"/>
      <w:numFmt w:val="bullet"/>
      <w:lvlText w:val=""/>
      <w:lvlJc w:val="left"/>
      <w:pPr>
        <w:ind w:left="8280" w:hanging="360"/>
      </w:pPr>
      <w:rPr>
        <w:rFonts w:ascii="Symbol" w:hAnsi="Symbol" w:hint="default"/>
      </w:rPr>
    </w:lvl>
    <w:lvl w:ilvl="4" w:tplc="10090003" w:tentative="1">
      <w:start w:val="1"/>
      <w:numFmt w:val="bullet"/>
      <w:lvlText w:val="o"/>
      <w:lvlJc w:val="left"/>
      <w:pPr>
        <w:ind w:left="9000" w:hanging="360"/>
      </w:pPr>
      <w:rPr>
        <w:rFonts w:ascii="Courier New" w:hAnsi="Courier New" w:cs="Courier New" w:hint="default"/>
      </w:rPr>
    </w:lvl>
    <w:lvl w:ilvl="5" w:tplc="10090005" w:tentative="1">
      <w:start w:val="1"/>
      <w:numFmt w:val="bullet"/>
      <w:lvlText w:val=""/>
      <w:lvlJc w:val="left"/>
      <w:pPr>
        <w:ind w:left="9720" w:hanging="360"/>
      </w:pPr>
      <w:rPr>
        <w:rFonts w:ascii="Wingdings" w:hAnsi="Wingdings" w:hint="default"/>
      </w:rPr>
    </w:lvl>
    <w:lvl w:ilvl="6" w:tplc="10090001" w:tentative="1">
      <w:start w:val="1"/>
      <w:numFmt w:val="bullet"/>
      <w:lvlText w:val=""/>
      <w:lvlJc w:val="left"/>
      <w:pPr>
        <w:ind w:left="10440" w:hanging="360"/>
      </w:pPr>
      <w:rPr>
        <w:rFonts w:ascii="Symbol" w:hAnsi="Symbol" w:hint="default"/>
      </w:rPr>
    </w:lvl>
    <w:lvl w:ilvl="7" w:tplc="10090003" w:tentative="1">
      <w:start w:val="1"/>
      <w:numFmt w:val="bullet"/>
      <w:lvlText w:val="o"/>
      <w:lvlJc w:val="left"/>
      <w:pPr>
        <w:ind w:left="11160" w:hanging="360"/>
      </w:pPr>
      <w:rPr>
        <w:rFonts w:ascii="Courier New" w:hAnsi="Courier New" w:cs="Courier New" w:hint="default"/>
      </w:rPr>
    </w:lvl>
    <w:lvl w:ilvl="8" w:tplc="10090005" w:tentative="1">
      <w:start w:val="1"/>
      <w:numFmt w:val="bullet"/>
      <w:lvlText w:val=""/>
      <w:lvlJc w:val="left"/>
      <w:pPr>
        <w:ind w:left="11880" w:hanging="360"/>
      </w:pPr>
      <w:rPr>
        <w:rFonts w:ascii="Wingdings" w:hAnsi="Wingdings" w:hint="default"/>
      </w:rPr>
    </w:lvl>
  </w:abstractNum>
  <w:abstractNum w:abstractNumId="11">
    <w:nsid w:val="43E02372"/>
    <w:multiLevelType w:val="hybridMultilevel"/>
    <w:tmpl w:val="2BAA7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36D48B3"/>
    <w:multiLevelType w:val="hybridMultilevel"/>
    <w:tmpl w:val="8262874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67707D03"/>
    <w:multiLevelType w:val="hybridMultilevel"/>
    <w:tmpl w:val="A66271DE"/>
    <w:lvl w:ilvl="0" w:tplc="CCE2B0FE">
      <w:numFmt w:val="bullet"/>
      <w:lvlText w:val="-"/>
      <w:lvlJc w:val="left"/>
      <w:pPr>
        <w:ind w:left="5040" w:hanging="360"/>
      </w:pPr>
      <w:rPr>
        <w:rFonts w:ascii="Calibri" w:eastAsiaTheme="minorHAnsi" w:hAnsi="Calibri" w:cstheme="minorBidi" w:hint="default"/>
      </w:rPr>
    </w:lvl>
    <w:lvl w:ilvl="1" w:tplc="10090003" w:tentative="1">
      <w:start w:val="1"/>
      <w:numFmt w:val="bullet"/>
      <w:lvlText w:val="o"/>
      <w:lvlJc w:val="left"/>
      <w:pPr>
        <w:ind w:left="5760" w:hanging="360"/>
      </w:pPr>
      <w:rPr>
        <w:rFonts w:ascii="Courier New" w:hAnsi="Courier New" w:cs="Courier New" w:hint="default"/>
      </w:rPr>
    </w:lvl>
    <w:lvl w:ilvl="2" w:tplc="10090005" w:tentative="1">
      <w:start w:val="1"/>
      <w:numFmt w:val="bullet"/>
      <w:lvlText w:val=""/>
      <w:lvlJc w:val="left"/>
      <w:pPr>
        <w:ind w:left="6480" w:hanging="360"/>
      </w:pPr>
      <w:rPr>
        <w:rFonts w:ascii="Wingdings" w:hAnsi="Wingdings" w:hint="default"/>
      </w:rPr>
    </w:lvl>
    <w:lvl w:ilvl="3" w:tplc="10090001" w:tentative="1">
      <w:start w:val="1"/>
      <w:numFmt w:val="bullet"/>
      <w:lvlText w:val=""/>
      <w:lvlJc w:val="left"/>
      <w:pPr>
        <w:ind w:left="7200" w:hanging="360"/>
      </w:pPr>
      <w:rPr>
        <w:rFonts w:ascii="Symbol" w:hAnsi="Symbol" w:hint="default"/>
      </w:rPr>
    </w:lvl>
    <w:lvl w:ilvl="4" w:tplc="10090003" w:tentative="1">
      <w:start w:val="1"/>
      <w:numFmt w:val="bullet"/>
      <w:lvlText w:val="o"/>
      <w:lvlJc w:val="left"/>
      <w:pPr>
        <w:ind w:left="7920" w:hanging="360"/>
      </w:pPr>
      <w:rPr>
        <w:rFonts w:ascii="Courier New" w:hAnsi="Courier New" w:cs="Courier New" w:hint="default"/>
      </w:rPr>
    </w:lvl>
    <w:lvl w:ilvl="5" w:tplc="10090005" w:tentative="1">
      <w:start w:val="1"/>
      <w:numFmt w:val="bullet"/>
      <w:lvlText w:val=""/>
      <w:lvlJc w:val="left"/>
      <w:pPr>
        <w:ind w:left="8640" w:hanging="360"/>
      </w:pPr>
      <w:rPr>
        <w:rFonts w:ascii="Wingdings" w:hAnsi="Wingdings" w:hint="default"/>
      </w:rPr>
    </w:lvl>
    <w:lvl w:ilvl="6" w:tplc="10090001" w:tentative="1">
      <w:start w:val="1"/>
      <w:numFmt w:val="bullet"/>
      <w:lvlText w:val=""/>
      <w:lvlJc w:val="left"/>
      <w:pPr>
        <w:ind w:left="9360" w:hanging="360"/>
      </w:pPr>
      <w:rPr>
        <w:rFonts w:ascii="Symbol" w:hAnsi="Symbol" w:hint="default"/>
      </w:rPr>
    </w:lvl>
    <w:lvl w:ilvl="7" w:tplc="10090003" w:tentative="1">
      <w:start w:val="1"/>
      <w:numFmt w:val="bullet"/>
      <w:lvlText w:val="o"/>
      <w:lvlJc w:val="left"/>
      <w:pPr>
        <w:ind w:left="10080" w:hanging="360"/>
      </w:pPr>
      <w:rPr>
        <w:rFonts w:ascii="Courier New" w:hAnsi="Courier New" w:cs="Courier New" w:hint="default"/>
      </w:rPr>
    </w:lvl>
    <w:lvl w:ilvl="8" w:tplc="10090005" w:tentative="1">
      <w:start w:val="1"/>
      <w:numFmt w:val="bullet"/>
      <w:lvlText w:val=""/>
      <w:lvlJc w:val="left"/>
      <w:pPr>
        <w:ind w:left="10800" w:hanging="360"/>
      </w:pPr>
      <w:rPr>
        <w:rFonts w:ascii="Wingdings" w:hAnsi="Wingdings" w:hint="default"/>
      </w:rPr>
    </w:lvl>
  </w:abstractNum>
  <w:abstractNum w:abstractNumId="14">
    <w:nsid w:val="6BB8347E"/>
    <w:multiLevelType w:val="hybridMultilevel"/>
    <w:tmpl w:val="114CF918"/>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6ED94D4E"/>
    <w:multiLevelType w:val="hybridMultilevel"/>
    <w:tmpl w:val="C6681E00"/>
    <w:lvl w:ilvl="0" w:tplc="ECB69EB8">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FAE3572"/>
    <w:multiLevelType w:val="hybridMultilevel"/>
    <w:tmpl w:val="35DA4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5C66B5B"/>
    <w:multiLevelType w:val="singleLevel"/>
    <w:tmpl w:val="AEF6A936"/>
    <w:lvl w:ilvl="0">
      <w:start w:val="1"/>
      <w:numFmt w:val="decimal"/>
      <w:lvlText w:val="%1) "/>
      <w:legacy w:legacy="1" w:legacySpace="0" w:legacyIndent="360"/>
      <w:lvlJc w:val="left"/>
      <w:pPr>
        <w:ind w:left="360" w:hanging="360"/>
      </w:pPr>
      <w:rPr>
        <w:b w:val="0"/>
        <w:i w:val="0"/>
        <w:sz w:val="24"/>
      </w:rPr>
    </w:lvl>
  </w:abstractNum>
  <w:abstractNum w:abstractNumId="18">
    <w:nsid w:val="7E206CBE"/>
    <w:multiLevelType w:val="hybridMultilevel"/>
    <w:tmpl w:val="0BBA230A"/>
    <w:lvl w:ilvl="0" w:tplc="78221214">
      <w:numFmt w:val="bullet"/>
      <w:lvlText w:val="-"/>
      <w:lvlJc w:val="left"/>
      <w:pPr>
        <w:ind w:left="4680" w:hanging="360"/>
      </w:pPr>
      <w:rPr>
        <w:rFonts w:ascii="Calibri" w:eastAsiaTheme="minorHAnsi" w:hAnsi="Calibri" w:cstheme="minorBidi" w:hint="default"/>
      </w:rPr>
    </w:lvl>
    <w:lvl w:ilvl="1" w:tplc="10090003" w:tentative="1">
      <w:start w:val="1"/>
      <w:numFmt w:val="bullet"/>
      <w:lvlText w:val="o"/>
      <w:lvlJc w:val="left"/>
      <w:pPr>
        <w:ind w:left="5400" w:hanging="360"/>
      </w:pPr>
      <w:rPr>
        <w:rFonts w:ascii="Courier New" w:hAnsi="Courier New" w:cs="Courier New" w:hint="default"/>
      </w:rPr>
    </w:lvl>
    <w:lvl w:ilvl="2" w:tplc="10090005" w:tentative="1">
      <w:start w:val="1"/>
      <w:numFmt w:val="bullet"/>
      <w:lvlText w:val=""/>
      <w:lvlJc w:val="left"/>
      <w:pPr>
        <w:ind w:left="6120" w:hanging="360"/>
      </w:pPr>
      <w:rPr>
        <w:rFonts w:ascii="Wingdings" w:hAnsi="Wingdings" w:hint="default"/>
      </w:rPr>
    </w:lvl>
    <w:lvl w:ilvl="3" w:tplc="10090001" w:tentative="1">
      <w:start w:val="1"/>
      <w:numFmt w:val="bullet"/>
      <w:lvlText w:val=""/>
      <w:lvlJc w:val="left"/>
      <w:pPr>
        <w:ind w:left="6840" w:hanging="360"/>
      </w:pPr>
      <w:rPr>
        <w:rFonts w:ascii="Symbol" w:hAnsi="Symbol" w:hint="default"/>
      </w:rPr>
    </w:lvl>
    <w:lvl w:ilvl="4" w:tplc="10090003" w:tentative="1">
      <w:start w:val="1"/>
      <w:numFmt w:val="bullet"/>
      <w:lvlText w:val="o"/>
      <w:lvlJc w:val="left"/>
      <w:pPr>
        <w:ind w:left="7560" w:hanging="360"/>
      </w:pPr>
      <w:rPr>
        <w:rFonts w:ascii="Courier New" w:hAnsi="Courier New" w:cs="Courier New" w:hint="default"/>
      </w:rPr>
    </w:lvl>
    <w:lvl w:ilvl="5" w:tplc="10090005" w:tentative="1">
      <w:start w:val="1"/>
      <w:numFmt w:val="bullet"/>
      <w:lvlText w:val=""/>
      <w:lvlJc w:val="left"/>
      <w:pPr>
        <w:ind w:left="8280" w:hanging="360"/>
      </w:pPr>
      <w:rPr>
        <w:rFonts w:ascii="Wingdings" w:hAnsi="Wingdings" w:hint="default"/>
      </w:rPr>
    </w:lvl>
    <w:lvl w:ilvl="6" w:tplc="10090001" w:tentative="1">
      <w:start w:val="1"/>
      <w:numFmt w:val="bullet"/>
      <w:lvlText w:val=""/>
      <w:lvlJc w:val="left"/>
      <w:pPr>
        <w:ind w:left="9000" w:hanging="360"/>
      </w:pPr>
      <w:rPr>
        <w:rFonts w:ascii="Symbol" w:hAnsi="Symbol" w:hint="default"/>
      </w:rPr>
    </w:lvl>
    <w:lvl w:ilvl="7" w:tplc="10090003" w:tentative="1">
      <w:start w:val="1"/>
      <w:numFmt w:val="bullet"/>
      <w:lvlText w:val="o"/>
      <w:lvlJc w:val="left"/>
      <w:pPr>
        <w:ind w:left="9720" w:hanging="360"/>
      </w:pPr>
      <w:rPr>
        <w:rFonts w:ascii="Courier New" w:hAnsi="Courier New" w:cs="Courier New" w:hint="default"/>
      </w:rPr>
    </w:lvl>
    <w:lvl w:ilvl="8" w:tplc="10090005" w:tentative="1">
      <w:start w:val="1"/>
      <w:numFmt w:val="bullet"/>
      <w:lvlText w:val=""/>
      <w:lvlJc w:val="left"/>
      <w:pPr>
        <w:ind w:left="10440" w:hanging="360"/>
      </w:pPr>
      <w:rPr>
        <w:rFonts w:ascii="Wingdings" w:hAnsi="Wingdings" w:hint="default"/>
      </w:rPr>
    </w:lvl>
  </w:abstractNum>
  <w:num w:numId="1">
    <w:abstractNumId w:val="12"/>
  </w:num>
  <w:num w:numId="2">
    <w:abstractNumId w:val="14"/>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17"/>
  </w:num>
  <w:num w:numId="7">
    <w:abstractNumId w:val="6"/>
  </w:num>
  <w:num w:numId="8">
    <w:abstractNumId w:val="3"/>
  </w:num>
  <w:num w:numId="9">
    <w:abstractNumId w:val="16"/>
  </w:num>
  <w:num w:numId="10">
    <w:abstractNumId w:val="11"/>
  </w:num>
  <w:num w:numId="11">
    <w:abstractNumId w:val="4"/>
  </w:num>
  <w:num w:numId="12">
    <w:abstractNumId w:val="5"/>
  </w:num>
  <w:num w:numId="13">
    <w:abstractNumId w:val="7"/>
  </w:num>
  <w:num w:numId="14">
    <w:abstractNumId w:val="9"/>
  </w:num>
  <w:num w:numId="15">
    <w:abstractNumId w:val="15"/>
  </w:num>
  <w:num w:numId="16">
    <w:abstractNumId w:val="0"/>
    <w:lvlOverride w:ilvl="0">
      <w:lvl w:ilvl="0">
        <w:start w:val="1"/>
        <w:numFmt w:val="bullet"/>
        <w:lvlText w:val=""/>
        <w:legacy w:legacy="1" w:legacySpace="0" w:legacyIndent="360"/>
        <w:lvlJc w:val="left"/>
        <w:pPr>
          <w:ind w:left="360" w:hanging="360"/>
        </w:pPr>
        <w:rPr>
          <w:rFonts w:ascii="Symbol" w:hAnsi="Symbol" w:hint="default"/>
          <w:b w:val="0"/>
          <w:i w:val="0"/>
          <w:sz w:val="24"/>
        </w:rPr>
      </w:lvl>
    </w:lvlOverride>
  </w:num>
  <w:num w:numId="17">
    <w:abstractNumId w:val="10"/>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3088">
      <o:colormenu v:ext="edit" fillcolor="none" strokecolor="none [3212]"/>
    </o:shapedefaults>
    <o:shapelayout v:ext="edit">
      <o:idmap v:ext="edit" data="3"/>
    </o:shapelayout>
  </w:hdrShapeDefaults>
  <w:footnotePr>
    <w:footnote w:id="-1"/>
    <w:footnote w:id="0"/>
  </w:footnotePr>
  <w:endnotePr>
    <w:endnote w:id="-1"/>
    <w:endnote w:id="0"/>
  </w:endnotePr>
  <w:compat>
    <w:compatSetting w:name="compatibilityMode" w:uri="http://schemas.microsoft.com/office/word" w:val="12"/>
  </w:compat>
  <w:rsids>
    <w:rsidRoot w:val="003F1FF7"/>
    <w:rsid w:val="00007BDA"/>
    <w:rsid w:val="0001068F"/>
    <w:rsid w:val="000165DD"/>
    <w:rsid w:val="00024975"/>
    <w:rsid w:val="00050DB4"/>
    <w:rsid w:val="00056EFF"/>
    <w:rsid w:val="00060D43"/>
    <w:rsid w:val="00060E55"/>
    <w:rsid w:val="000719C2"/>
    <w:rsid w:val="0007523D"/>
    <w:rsid w:val="00082B14"/>
    <w:rsid w:val="00084239"/>
    <w:rsid w:val="00086119"/>
    <w:rsid w:val="000868D6"/>
    <w:rsid w:val="0009104E"/>
    <w:rsid w:val="00094E31"/>
    <w:rsid w:val="000A521C"/>
    <w:rsid w:val="000A7463"/>
    <w:rsid w:val="000B1810"/>
    <w:rsid w:val="000B39BF"/>
    <w:rsid w:val="000B798F"/>
    <w:rsid w:val="000C7274"/>
    <w:rsid w:val="000F3B44"/>
    <w:rsid w:val="00106A90"/>
    <w:rsid w:val="001150AC"/>
    <w:rsid w:val="001343AA"/>
    <w:rsid w:val="00143716"/>
    <w:rsid w:val="00183946"/>
    <w:rsid w:val="00193DD5"/>
    <w:rsid w:val="00195958"/>
    <w:rsid w:val="001A5584"/>
    <w:rsid w:val="001C0DB8"/>
    <w:rsid w:val="001C772D"/>
    <w:rsid w:val="001C7D1A"/>
    <w:rsid w:val="001D5337"/>
    <w:rsid w:val="001F0D2B"/>
    <w:rsid w:val="002114A7"/>
    <w:rsid w:val="00217B60"/>
    <w:rsid w:val="00224B6E"/>
    <w:rsid w:val="002271E5"/>
    <w:rsid w:val="0023724C"/>
    <w:rsid w:val="0025279B"/>
    <w:rsid w:val="00271652"/>
    <w:rsid w:val="002755EF"/>
    <w:rsid w:val="00281024"/>
    <w:rsid w:val="00286F72"/>
    <w:rsid w:val="00294AE6"/>
    <w:rsid w:val="002A76C5"/>
    <w:rsid w:val="002B2105"/>
    <w:rsid w:val="002B736E"/>
    <w:rsid w:val="002D2A78"/>
    <w:rsid w:val="002D6CE7"/>
    <w:rsid w:val="002E04F8"/>
    <w:rsid w:val="00301534"/>
    <w:rsid w:val="00303986"/>
    <w:rsid w:val="0031719C"/>
    <w:rsid w:val="00350057"/>
    <w:rsid w:val="003621B8"/>
    <w:rsid w:val="00367586"/>
    <w:rsid w:val="00384647"/>
    <w:rsid w:val="003B0A04"/>
    <w:rsid w:val="003B1C61"/>
    <w:rsid w:val="003C3817"/>
    <w:rsid w:val="003E0B21"/>
    <w:rsid w:val="003E64E3"/>
    <w:rsid w:val="003F1FF7"/>
    <w:rsid w:val="00404CE0"/>
    <w:rsid w:val="00417F43"/>
    <w:rsid w:val="004578DC"/>
    <w:rsid w:val="0046092B"/>
    <w:rsid w:val="0046197E"/>
    <w:rsid w:val="00464EEC"/>
    <w:rsid w:val="00497651"/>
    <w:rsid w:val="004B1AA5"/>
    <w:rsid w:val="004B40C3"/>
    <w:rsid w:val="004C2B67"/>
    <w:rsid w:val="004D1035"/>
    <w:rsid w:val="00505D56"/>
    <w:rsid w:val="00512DCB"/>
    <w:rsid w:val="00514188"/>
    <w:rsid w:val="00532557"/>
    <w:rsid w:val="00540E4F"/>
    <w:rsid w:val="0054668B"/>
    <w:rsid w:val="00553FBB"/>
    <w:rsid w:val="005A3961"/>
    <w:rsid w:val="005A7C09"/>
    <w:rsid w:val="005B0648"/>
    <w:rsid w:val="005C6103"/>
    <w:rsid w:val="005E3A44"/>
    <w:rsid w:val="005E4540"/>
    <w:rsid w:val="00600351"/>
    <w:rsid w:val="0060339F"/>
    <w:rsid w:val="00605FDD"/>
    <w:rsid w:val="00621B8D"/>
    <w:rsid w:val="00667EAF"/>
    <w:rsid w:val="00672EF4"/>
    <w:rsid w:val="0068332D"/>
    <w:rsid w:val="006B58BE"/>
    <w:rsid w:val="006C174A"/>
    <w:rsid w:val="006E1378"/>
    <w:rsid w:val="006E282C"/>
    <w:rsid w:val="006E6C15"/>
    <w:rsid w:val="006E7AE9"/>
    <w:rsid w:val="00715969"/>
    <w:rsid w:val="0072053E"/>
    <w:rsid w:val="00732AAA"/>
    <w:rsid w:val="00734E7B"/>
    <w:rsid w:val="00740044"/>
    <w:rsid w:val="00753729"/>
    <w:rsid w:val="0078127A"/>
    <w:rsid w:val="00783BAC"/>
    <w:rsid w:val="0078416A"/>
    <w:rsid w:val="007A0618"/>
    <w:rsid w:val="007B1197"/>
    <w:rsid w:val="007B1707"/>
    <w:rsid w:val="007C29BF"/>
    <w:rsid w:val="007C503C"/>
    <w:rsid w:val="007C614A"/>
    <w:rsid w:val="007D336F"/>
    <w:rsid w:val="007D5D0F"/>
    <w:rsid w:val="007D7376"/>
    <w:rsid w:val="00810C9F"/>
    <w:rsid w:val="0081187F"/>
    <w:rsid w:val="00815C02"/>
    <w:rsid w:val="00822263"/>
    <w:rsid w:val="00826DDF"/>
    <w:rsid w:val="008326DE"/>
    <w:rsid w:val="00836016"/>
    <w:rsid w:val="008406D9"/>
    <w:rsid w:val="0084167C"/>
    <w:rsid w:val="00844F21"/>
    <w:rsid w:val="00846EF7"/>
    <w:rsid w:val="00860061"/>
    <w:rsid w:val="008C370A"/>
    <w:rsid w:val="008C61B8"/>
    <w:rsid w:val="008C61FC"/>
    <w:rsid w:val="008C699A"/>
    <w:rsid w:val="008D3FAB"/>
    <w:rsid w:val="008E017E"/>
    <w:rsid w:val="009061A8"/>
    <w:rsid w:val="00907D68"/>
    <w:rsid w:val="00927E2D"/>
    <w:rsid w:val="00940500"/>
    <w:rsid w:val="0095706F"/>
    <w:rsid w:val="009578E0"/>
    <w:rsid w:val="00963C15"/>
    <w:rsid w:val="009802DA"/>
    <w:rsid w:val="00990013"/>
    <w:rsid w:val="0099738A"/>
    <w:rsid w:val="009B6156"/>
    <w:rsid w:val="009C0B26"/>
    <w:rsid w:val="009F2CDB"/>
    <w:rsid w:val="009F2FDF"/>
    <w:rsid w:val="00A05B0B"/>
    <w:rsid w:val="00A1604B"/>
    <w:rsid w:val="00A17B1B"/>
    <w:rsid w:val="00A202C3"/>
    <w:rsid w:val="00A32C4E"/>
    <w:rsid w:val="00A32CAD"/>
    <w:rsid w:val="00A32F9C"/>
    <w:rsid w:val="00A54D1D"/>
    <w:rsid w:val="00A57F9E"/>
    <w:rsid w:val="00A67D8D"/>
    <w:rsid w:val="00A85E25"/>
    <w:rsid w:val="00A96457"/>
    <w:rsid w:val="00AA096D"/>
    <w:rsid w:val="00AA6C4B"/>
    <w:rsid w:val="00AE464B"/>
    <w:rsid w:val="00AE5BAF"/>
    <w:rsid w:val="00AF3D45"/>
    <w:rsid w:val="00B07054"/>
    <w:rsid w:val="00B0740D"/>
    <w:rsid w:val="00B079B2"/>
    <w:rsid w:val="00B1245D"/>
    <w:rsid w:val="00B164C8"/>
    <w:rsid w:val="00B21D37"/>
    <w:rsid w:val="00B277D3"/>
    <w:rsid w:val="00B332A1"/>
    <w:rsid w:val="00B527A6"/>
    <w:rsid w:val="00B66F5B"/>
    <w:rsid w:val="00B71362"/>
    <w:rsid w:val="00B74DDE"/>
    <w:rsid w:val="00BB36BA"/>
    <w:rsid w:val="00BB4619"/>
    <w:rsid w:val="00BC03F4"/>
    <w:rsid w:val="00BD7390"/>
    <w:rsid w:val="00C123E6"/>
    <w:rsid w:val="00C17BA8"/>
    <w:rsid w:val="00C46DEA"/>
    <w:rsid w:val="00CB2F31"/>
    <w:rsid w:val="00CB645F"/>
    <w:rsid w:val="00CB77D5"/>
    <w:rsid w:val="00CD22DB"/>
    <w:rsid w:val="00CE5A31"/>
    <w:rsid w:val="00CF3977"/>
    <w:rsid w:val="00D00437"/>
    <w:rsid w:val="00D303A1"/>
    <w:rsid w:val="00D33A4B"/>
    <w:rsid w:val="00D34718"/>
    <w:rsid w:val="00D35334"/>
    <w:rsid w:val="00D36B26"/>
    <w:rsid w:val="00D42BED"/>
    <w:rsid w:val="00D64771"/>
    <w:rsid w:val="00D82841"/>
    <w:rsid w:val="00DA13E6"/>
    <w:rsid w:val="00DA32C4"/>
    <w:rsid w:val="00DB398D"/>
    <w:rsid w:val="00DB66F1"/>
    <w:rsid w:val="00DD61B2"/>
    <w:rsid w:val="00DF0672"/>
    <w:rsid w:val="00E052A3"/>
    <w:rsid w:val="00E05AA2"/>
    <w:rsid w:val="00E102A9"/>
    <w:rsid w:val="00E13D1B"/>
    <w:rsid w:val="00E37B52"/>
    <w:rsid w:val="00E418CB"/>
    <w:rsid w:val="00E51B1D"/>
    <w:rsid w:val="00E52EEA"/>
    <w:rsid w:val="00E63309"/>
    <w:rsid w:val="00E67255"/>
    <w:rsid w:val="00E70D04"/>
    <w:rsid w:val="00E954BA"/>
    <w:rsid w:val="00EC778C"/>
    <w:rsid w:val="00EE00ED"/>
    <w:rsid w:val="00EE0743"/>
    <w:rsid w:val="00EF4CD4"/>
    <w:rsid w:val="00F01890"/>
    <w:rsid w:val="00F15DFD"/>
    <w:rsid w:val="00F20822"/>
    <w:rsid w:val="00F265A7"/>
    <w:rsid w:val="00F5109F"/>
    <w:rsid w:val="00F51656"/>
    <w:rsid w:val="00F65A37"/>
    <w:rsid w:val="00F76F13"/>
    <w:rsid w:val="00F80CFE"/>
    <w:rsid w:val="00F87D7A"/>
    <w:rsid w:val="00FA48EB"/>
    <w:rsid w:val="00FB5B44"/>
    <w:rsid w:val="00FD2DCC"/>
    <w:rsid w:val="00FD7E3E"/>
    <w:rsid w:val="00FE39D3"/>
    <w:rsid w:val="00FF6ABF"/>
    <w:rsid w:val="00FF6B69"/>
    <w:rsid w:val="00FF6D77"/>
    <w:rsid w:val="00FF6E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88">
      <o:colormenu v:ext="edit" fillcolor="none" strokecolor="none [3212]"/>
    </o:shapedefaults>
    <o:shapelayout v:ext="edit">
      <o:idmap v:ext="edit" data="1"/>
    </o:shapelayout>
  </w:shapeDefaults>
  <w:decimalSymbol w:val="."/>
  <w:listSeparator w:val=","/>
  <w15:docId w15:val="{57236A8E-F15F-476C-BE26-74365E44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2C3"/>
    <w:pPr>
      <w:spacing w:line="240" w:lineRule="auto"/>
    </w:pPr>
    <w:rPr>
      <w:sz w:val="24"/>
      <w:szCs w:val="24"/>
      <w:lang w:val="en-US"/>
    </w:rPr>
  </w:style>
  <w:style w:type="paragraph" w:styleId="Heading2">
    <w:name w:val="heading 2"/>
    <w:basedOn w:val="Normal"/>
    <w:next w:val="Normal"/>
    <w:link w:val="Heading2Char"/>
    <w:uiPriority w:val="9"/>
    <w:unhideWhenUsed/>
    <w:qFormat/>
    <w:rsid w:val="003C38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EE00ED"/>
    <w:pPr>
      <w:keepNext/>
      <w:overflowPunct w:val="0"/>
      <w:autoSpaceDE w:val="0"/>
      <w:autoSpaceDN w:val="0"/>
      <w:adjustRightInd w:val="0"/>
      <w:spacing w:after="0"/>
      <w:jc w:val="center"/>
      <w:textAlignment w:val="baseline"/>
      <w:outlineLvl w:val="4"/>
    </w:pPr>
    <w:rPr>
      <w:rFonts w:ascii="Times New Roman" w:eastAsia="Times New Roman" w:hAnsi="Times New Roman" w:cs="Times New Roman"/>
      <w:b/>
      <w:sz w:val="28"/>
      <w:szCs w:val="20"/>
    </w:rPr>
  </w:style>
  <w:style w:type="paragraph" w:styleId="Heading6">
    <w:name w:val="heading 6"/>
    <w:basedOn w:val="Normal"/>
    <w:next w:val="Normal"/>
    <w:link w:val="Heading6Char"/>
    <w:uiPriority w:val="9"/>
    <w:semiHidden/>
    <w:unhideWhenUsed/>
    <w:qFormat/>
    <w:rsid w:val="00B21D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B21D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740D"/>
    <w:pPr>
      <w:tabs>
        <w:tab w:val="center" w:pos="4680"/>
        <w:tab w:val="right" w:pos="9360"/>
      </w:tabs>
      <w:spacing w:after="0"/>
    </w:pPr>
  </w:style>
  <w:style w:type="character" w:customStyle="1" w:styleId="HeaderChar">
    <w:name w:val="Header Char"/>
    <w:basedOn w:val="DefaultParagraphFont"/>
    <w:link w:val="Header"/>
    <w:uiPriority w:val="99"/>
    <w:semiHidden/>
    <w:rsid w:val="00B0740D"/>
  </w:style>
  <w:style w:type="paragraph" w:styleId="Footer">
    <w:name w:val="footer"/>
    <w:basedOn w:val="Normal"/>
    <w:link w:val="FooterChar"/>
    <w:uiPriority w:val="99"/>
    <w:unhideWhenUsed/>
    <w:rsid w:val="00B0740D"/>
    <w:pPr>
      <w:tabs>
        <w:tab w:val="center" w:pos="4680"/>
        <w:tab w:val="right" w:pos="9360"/>
      </w:tabs>
      <w:spacing w:after="0"/>
    </w:pPr>
  </w:style>
  <w:style w:type="character" w:customStyle="1" w:styleId="FooterChar">
    <w:name w:val="Footer Char"/>
    <w:basedOn w:val="DefaultParagraphFont"/>
    <w:link w:val="Footer"/>
    <w:uiPriority w:val="99"/>
    <w:rsid w:val="00B0740D"/>
  </w:style>
  <w:style w:type="paragraph" w:styleId="BalloonText">
    <w:name w:val="Balloon Text"/>
    <w:basedOn w:val="Normal"/>
    <w:link w:val="BalloonTextChar"/>
    <w:uiPriority w:val="99"/>
    <w:semiHidden/>
    <w:unhideWhenUsed/>
    <w:rsid w:val="00F76F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F13"/>
    <w:rPr>
      <w:rFonts w:ascii="Tahoma" w:hAnsi="Tahoma" w:cs="Tahoma"/>
      <w:sz w:val="16"/>
      <w:szCs w:val="16"/>
    </w:rPr>
  </w:style>
  <w:style w:type="paragraph" w:customStyle="1" w:styleId="NoParagraphStyle">
    <w:name w:val="[No Paragraph Style]"/>
    <w:rsid w:val="001D5337"/>
    <w:pPr>
      <w:widowControl w:val="0"/>
      <w:autoSpaceDE w:val="0"/>
      <w:autoSpaceDN w:val="0"/>
      <w:adjustRightInd w:val="0"/>
      <w:spacing w:after="0" w:line="288" w:lineRule="auto"/>
      <w:textAlignment w:val="center"/>
    </w:pPr>
    <w:rPr>
      <w:rFonts w:ascii="Times-Roman" w:hAnsi="Times-Roman" w:cs="Times-Roman"/>
      <w:color w:val="000000"/>
      <w:sz w:val="24"/>
      <w:szCs w:val="24"/>
      <w:lang w:val="en-US"/>
    </w:rPr>
  </w:style>
  <w:style w:type="paragraph" w:customStyle="1" w:styleId="BasicParagraph">
    <w:name w:val="[Basic Paragraph]"/>
    <w:basedOn w:val="NoParagraphStyle"/>
    <w:uiPriority w:val="99"/>
    <w:rsid w:val="001D5337"/>
  </w:style>
  <w:style w:type="paragraph" w:customStyle="1" w:styleId="CBDCHeading">
    <w:name w:val="CBDC Heading"/>
    <w:qFormat/>
    <w:rsid w:val="002B736E"/>
    <w:pPr>
      <w:suppressAutoHyphens/>
      <w:spacing w:line="240" w:lineRule="auto"/>
      <w:jc w:val="both"/>
    </w:pPr>
    <w:rPr>
      <w:rFonts w:asciiTheme="majorHAnsi" w:hAnsiTheme="majorHAnsi" w:cs="Times-Roman"/>
      <w:b/>
      <w:color w:val="B11E00"/>
      <w:sz w:val="36"/>
      <w:szCs w:val="24"/>
      <w:lang w:val="en-US"/>
    </w:rPr>
  </w:style>
  <w:style w:type="paragraph" w:styleId="BodyText3">
    <w:name w:val="Body Text 3"/>
    <w:link w:val="BodyText3Char"/>
    <w:uiPriority w:val="99"/>
    <w:unhideWhenUsed/>
    <w:rsid w:val="002B736E"/>
    <w:pPr>
      <w:spacing w:after="180" w:line="271" w:lineRule="auto"/>
    </w:pPr>
    <w:rPr>
      <w:rFonts w:ascii="Agency FB" w:eastAsia="Times New Roman" w:hAnsi="Agency FB" w:cs="Times New Roman"/>
      <w:color w:val="000000"/>
      <w:kern w:val="28"/>
      <w:sz w:val="24"/>
      <w:szCs w:val="24"/>
      <w:lang w:eastAsia="en-CA"/>
    </w:rPr>
  </w:style>
  <w:style w:type="character" w:customStyle="1" w:styleId="BodyText3Char">
    <w:name w:val="Body Text 3 Char"/>
    <w:basedOn w:val="DefaultParagraphFont"/>
    <w:link w:val="BodyText3"/>
    <w:uiPriority w:val="99"/>
    <w:rsid w:val="002B736E"/>
    <w:rPr>
      <w:rFonts w:ascii="Agency FB" w:eastAsia="Times New Roman" w:hAnsi="Agency FB" w:cs="Times New Roman"/>
      <w:color w:val="000000"/>
      <w:kern w:val="28"/>
      <w:sz w:val="24"/>
      <w:szCs w:val="24"/>
      <w:lang w:eastAsia="en-CA"/>
    </w:rPr>
  </w:style>
  <w:style w:type="paragraph" w:styleId="ListParagraph">
    <w:name w:val="List Paragraph"/>
    <w:basedOn w:val="Normal"/>
    <w:qFormat/>
    <w:rsid w:val="0031719C"/>
    <w:pPr>
      <w:ind w:left="720"/>
      <w:contextualSpacing/>
    </w:pPr>
  </w:style>
  <w:style w:type="table" w:styleId="LightShading-Accent3">
    <w:name w:val="Light Shading Accent 3"/>
    <w:basedOn w:val="TableNormal"/>
    <w:rsid w:val="003621B8"/>
    <w:pPr>
      <w:spacing w:after="0" w:line="240" w:lineRule="auto"/>
    </w:pPr>
    <w:rPr>
      <w:color w:val="76923C" w:themeColor="accent3" w:themeShade="BF"/>
      <w:sz w:val="24"/>
      <w:szCs w:val="24"/>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2">
    <w:name w:val="Medium Shading 1 Accent 2"/>
    <w:basedOn w:val="TableNormal"/>
    <w:rsid w:val="002D2A78"/>
    <w:pPr>
      <w:spacing w:after="0" w:line="240" w:lineRule="auto"/>
    </w:pPr>
    <w:rPr>
      <w:sz w:val="24"/>
      <w:szCs w:val="24"/>
      <w:lang w:val="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2082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1-Accent3">
    <w:name w:val="Medium List 1 Accent 3"/>
    <w:basedOn w:val="TableNormal"/>
    <w:uiPriority w:val="65"/>
    <w:rsid w:val="00F2082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Shading2-Accent3">
    <w:name w:val="Medium Shading 2 Accent 3"/>
    <w:basedOn w:val="TableNormal"/>
    <w:uiPriority w:val="64"/>
    <w:rsid w:val="00F208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basedOn w:val="DefaultParagraphFont"/>
    <w:link w:val="Heading5"/>
    <w:rsid w:val="00EE00ED"/>
    <w:rPr>
      <w:rFonts w:ascii="Times New Roman" w:eastAsia="Times New Roman" w:hAnsi="Times New Roman" w:cs="Times New Roman"/>
      <w:b/>
      <w:sz w:val="28"/>
      <w:szCs w:val="20"/>
      <w:lang w:val="en-US"/>
    </w:rPr>
  </w:style>
  <w:style w:type="paragraph" w:styleId="NormalWeb">
    <w:name w:val="Normal (Web)"/>
    <w:basedOn w:val="Normal"/>
    <w:uiPriority w:val="99"/>
    <w:semiHidden/>
    <w:unhideWhenUsed/>
    <w:rsid w:val="0081187F"/>
    <w:pPr>
      <w:spacing w:before="100" w:beforeAutospacing="1" w:after="100" w:afterAutospacing="1"/>
    </w:pPr>
    <w:rPr>
      <w:rFonts w:ascii="Times New Roman" w:eastAsia="Times New Roman" w:hAnsi="Times New Roman" w:cs="Times New Roman"/>
      <w:lang w:val="en-CA" w:eastAsia="en-CA"/>
    </w:rPr>
  </w:style>
  <w:style w:type="character" w:customStyle="1" w:styleId="Heading2Char">
    <w:name w:val="Heading 2 Char"/>
    <w:basedOn w:val="DefaultParagraphFont"/>
    <w:link w:val="Heading2"/>
    <w:uiPriority w:val="9"/>
    <w:rsid w:val="003C3817"/>
    <w:rPr>
      <w:rFonts w:asciiTheme="majorHAnsi" w:eastAsiaTheme="majorEastAsia" w:hAnsiTheme="majorHAnsi" w:cstheme="majorBidi"/>
      <w:b/>
      <w:bCs/>
      <w:color w:val="4F81BD" w:themeColor="accent1"/>
      <w:sz w:val="26"/>
      <w:szCs w:val="26"/>
      <w:lang w:val="en-US"/>
    </w:rPr>
  </w:style>
  <w:style w:type="paragraph" w:styleId="Subtitle">
    <w:name w:val="Subtitle"/>
    <w:basedOn w:val="Normal"/>
    <w:link w:val="SubtitleChar"/>
    <w:qFormat/>
    <w:rsid w:val="00BC03F4"/>
    <w:pPr>
      <w:overflowPunct w:val="0"/>
      <w:autoSpaceDE w:val="0"/>
      <w:autoSpaceDN w:val="0"/>
      <w:adjustRightInd w:val="0"/>
      <w:spacing w:after="0"/>
      <w:jc w:val="center"/>
      <w:textAlignment w:val="baseline"/>
    </w:pPr>
    <w:rPr>
      <w:rFonts w:ascii="Times New Roman" w:eastAsia="Times New Roman" w:hAnsi="Times New Roman" w:cs="Times New Roman"/>
      <w:b/>
      <w:i/>
      <w:sz w:val="28"/>
      <w:szCs w:val="20"/>
      <w:u w:val="single"/>
    </w:rPr>
  </w:style>
  <w:style w:type="character" w:customStyle="1" w:styleId="SubtitleChar">
    <w:name w:val="Subtitle Char"/>
    <w:basedOn w:val="DefaultParagraphFont"/>
    <w:link w:val="Subtitle"/>
    <w:rsid w:val="00BC03F4"/>
    <w:rPr>
      <w:rFonts w:ascii="Times New Roman" w:eastAsia="Times New Roman" w:hAnsi="Times New Roman" w:cs="Times New Roman"/>
      <w:b/>
      <w:i/>
      <w:sz w:val="28"/>
      <w:szCs w:val="20"/>
      <w:u w:val="single"/>
      <w:lang w:val="en-US"/>
    </w:rPr>
  </w:style>
  <w:style w:type="character" w:customStyle="1" w:styleId="Heading6Char">
    <w:name w:val="Heading 6 Char"/>
    <w:basedOn w:val="DefaultParagraphFont"/>
    <w:link w:val="Heading6"/>
    <w:uiPriority w:val="9"/>
    <w:semiHidden/>
    <w:rsid w:val="00B21D37"/>
    <w:rPr>
      <w:rFonts w:asciiTheme="majorHAnsi" w:eastAsiaTheme="majorEastAsia" w:hAnsiTheme="majorHAnsi" w:cstheme="majorBidi"/>
      <w:i/>
      <w:iCs/>
      <w:color w:val="243F60" w:themeColor="accent1" w:themeShade="7F"/>
      <w:sz w:val="24"/>
      <w:szCs w:val="24"/>
      <w:lang w:val="en-US"/>
    </w:rPr>
  </w:style>
  <w:style w:type="character" w:customStyle="1" w:styleId="Heading9Char">
    <w:name w:val="Heading 9 Char"/>
    <w:basedOn w:val="DefaultParagraphFont"/>
    <w:link w:val="Heading9"/>
    <w:uiPriority w:val="9"/>
    <w:semiHidden/>
    <w:rsid w:val="00B21D37"/>
    <w:rPr>
      <w:rFonts w:asciiTheme="majorHAnsi" w:eastAsiaTheme="majorEastAsia" w:hAnsiTheme="majorHAnsi" w:cstheme="majorBidi"/>
      <w:i/>
      <w:iCs/>
      <w:color w:val="404040" w:themeColor="text1" w:themeTint="BF"/>
      <w:sz w:val="20"/>
      <w:szCs w:val="20"/>
      <w:lang w:val="en-US"/>
    </w:rPr>
  </w:style>
  <w:style w:type="paragraph" w:styleId="BodyText">
    <w:name w:val="Body Text"/>
    <w:basedOn w:val="Normal"/>
    <w:link w:val="BodyTextChar"/>
    <w:uiPriority w:val="99"/>
    <w:unhideWhenUsed/>
    <w:rsid w:val="00B21D37"/>
    <w:pPr>
      <w:spacing w:after="120"/>
    </w:pPr>
  </w:style>
  <w:style w:type="character" w:customStyle="1" w:styleId="BodyTextChar">
    <w:name w:val="Body Text Char"/>
    <w:basedOn w:val="DefaultParagraphFont"/>
    <w:link w:val="BodyText"/>
    <w:uiPriority w:val="99"/>
    <w:rsid w:val="00B21D37"/>
    <w:rPr>
      <w:sz w:val="24"/>
      <w:szCs w:val="24"/>
      <w:lang w:val="en-US"/>
    </w:rPr>
  </w:style>
  <w:style w:type="paragraph" w:customStyle="1" w:styleId="BodyText21">
    <w:name w:val="Body Text 21"/>
    <w:basedOn w:val="Normal"/>
    <w:rsid w:val="00B21D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1" w:lineRule="auto"/>
      <w:jc w:val="both"/>
      <w:textAlignment w:val="baseline"/>
    </w:pPr>
    <w:rPr>
      <w:rFonts w:ascii="Times New Roman" w:eastAsia="Times New Roman" w:hAnsi="Times New Roman" w:cs="Times New Roman"/>
      <w:sz w:val="26"/>
      <w:szCs w:val="20"/>
    </w:rPr>
  </w:style>
  <w:style w:type="character" w:styleId="Hyperlink">
    <w:name w:val="Hyperlink"/>
    <w:basedOn w:val="DefaultParagraphFont"/>
    <w:rsid w:val="00B21D37"/>
    <w:rPr>
      <w:color w:val="0000FF"/>
      <w:u w:val="single"/>
    </w:rPr>
  </w:style>
  <w:style w:type="paragraph" w:styleId="PlainText">
    <w:name w:val="Plain Text"/>
    <w:basedOn w:val="Normal"/>
    <w:link w:val="PlainTextChar"/>
    <w:uiPriority w:val="99"/>
    <w:unhideWhenUsed/>
    <w:rsid w:val="00B21D37"/>
    <w:pPr>
      <w:spacing w:after="0"/>
    </w:pPr>
    <w:rPr>
      <w:rFonts w:ascii="Consolas" w:eastAsia="Times New Roman" w:hAnsi="Consolas" w:cs="Times New Roman"/>
      <w:color w:val="000000"/>
      <w:kern w:val="28"/>
      <w:sz w:val="21"/>
      <w:szCs w:val="21"/>
    </w:rPr>
  </w:style>
  <w:style w:type="character" w:customStyle="1" w:styleId="PlainTextChar">
    <w:name w:val="Plain Text Char"/>
    <w:basedOn w:val="DefaultParagraphFont"/>
    <w:link w:val="PlainText"/>
    <w:uiPriority w:val="99"/>
    <w:rsid w:val="00B21D37"/>
    <w:rPr>
      <w:rFonts w:ascii="Consolas" w:eastAsia="Times New Roman" w:hAnsi="Consolas" w:cs="Times New Roman"/>
      <w:color w:val="000000"/>
      <w:kern w:val="28"/>
      <w:sz w:val="21"/>
      <w:szCs w:val="21"/>
      <w:lang w:val="en-US"/>
    </w:rPr>
  </w:style>
  <w:style w:type="character" w:customStyle="1" w:styleId="A2">
    <w:name w:val="A2"/>
    <w:uiPriority w:val="99"/>
    <w:rsid w:val="00B21D37"/>
    <w:rPr>
      <w:color w:val="000000"/>
      <w:sz w:val="20"/>
      <w:szCs w:val="20"/>
    </w:rPr>
  </w:style>
  <w:style w:type="paragraph" w:customStyle="1" w:styleId="Pa1">
    <w:name w:val="Pa1"/>
    <w:basedOn w:val="Normal"/>
    <w:next w:val="Normal"/>
    <w:uiPriority w:val="99"/>
    <w:rsid w:val="00B21D37"/>
    <w:pPr>
      <w:autoSpaceDE w:val="0"/>
      <w:autoSpaceDN w:val="0"/>
      <w:adjustRightInd w:val="0"/>
      <w:spacing w:after="0" w:line="241" w:lineRule="atLeast"/>
    </w:pPr>
    <w:rPr>
      <w:rFonts w:ascii="Papyrus" w:eastAsia="Times New Roman" w:hAnsi="Papyrus" w:cs="Times New Roman"/>
    </w:rPr>
  </w:style>
  <w:style w:type="character" w:customStyle="1" w:styleId="A1">
    <w:name w:val="A1"/>
    <w:uiPriority w:val="99"/>
    <w:rsid w:val="00B21D37"/>
    <w:rPr>
      <w:rFonts w:cs="Papyrus"/>
      <w:color w:val="000000"/>
      <w:sz w:val="20"/>
      <w:szCs w:val="20"/>
    </w:rPr>
  </w:style>
  <w:style w:type="paragraph" w:styleId="Caption">
    <w:name w:val="caption"/>
    <w:basedOn w:val="Normal"/>
    <w:next w:val="Normal"/>
    <w:qFormat/>
    <w:rsid w:val="0054668B"/>
    <w:pPr>
      <w:overflowPunct w:val="0"/>
      <w:autoSpaceDE w:val="0"/>
      <w:autoSpaceDN w:val="0"/>
      <w:adjustRightInd w:val="0"/>
      <w:spacing w:after="0" w:line="360" w:lineRule="auto"/>
      <w:jc w:val="center"/>
      <w:textAlignment w:val="baseline"/>
    </w:pPr>
    <w:rPr>
      <w:rFonts w:ascii="Times New Roman" w:eastAsia="Times New Roman" w:hAnsi="Times New Roman" w:cs="Times New Roman"/>
      <w:b/>
      <w:i/>
      <w:sz w:val="20"/>
      <w:szCs w:val="20"/>
    </w:rPr>
  </w:style>
  <w:style w:type="paragraph" w:styleId="DocumentMap">
    <w:name w:val="Document Map"/>
    <w:basedOn w:val="Normal"/>
    <w:link w:val="DocumentMapChar"/>
    <w:uiPriority w:val="99"/>
    <w:semiHidden/>
    <w:unhideWhenUsed/>
    <w:rsid w:val="001F0D2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F0D2B"/>
    <w:rPr>
      <w:rFonts w:ascii="Tahoma" w:hAnsi="Tahoma" w:cs="Tahoma"/>
      <w:sz w:val="16"/>
      <w:szCs w:val="16"/>
      <w:lang w:val="en-US"/>
    </w:rPr>
  </w:style>
  <w:style w:type="paragraph" w:styleId="Revision">
    <w:name w:val="Revision"/>
    <w:hidden/>
    <w:uiPriority w:val="99"/>
    <w:semiHidden/>
    <w:rsid w:val="00F15DFD"/>
    <w:pPr>
      <w:spacing w:after="0" w:line="240" w:lineRule="auto"/>
    </w:pPr>
    <w:rPr>
      <w:sz w:val="24"/>
      <w:szCs w:val="24"/>
      <w:lang w:val="en-US"/>
    </w:rPr>
  </w:style>
  <w:style w:type="table" w:styleId="LightList">
    <w:name w:val="Light List"/>
    <w:basedOn w:val="TableNormal"/>
    <w:uiPriority w:val="61"/>
    <w:rsid w:val="00E52EE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72137">
      <w:bodyDiv w:val="1"/>
      <w:marLeft w:val="0"/>
      <w:marRight w:val="0"/>
      <w:marTop w:val="0"/>
      <w:marBottom w:val="0"/>
      <w:divBdr>
        <w:top w:val="none" w:sz="0" w:space="0" w:color="auto"/>
        <w:left w:val="none" w:sz="0" w:space="0" w:color="auto"/>
        <w:bottom w:val="none" w:sz="0" w:space="0" w:color="auto"/>
        <w:right w:val="none" w:sz="0" w:space="0" w:color="auto"/>
      </w:divBdr>
    </w:div>
    <w:div w:id="425539732">
      <w:bodyDiv w:val="1"/>
      <w:marLeft w:val="0"/>
      <w:marRight w:val="0"/>
      <w:marTop w:val="0"/>
      <w:marBottom w:val="0"/>
      <w:divBdr>
        <w:top w:val="none" w:sz="0" w:space="0" w:color="auto"/>
        <w:left w:val="none" w:sz="0" w:space="0" w:color="auto"/>
        <w:bottom w:val="none" w:sz="0" w:space="0" w:color="auto"/>
        <w:right w:val="none" w:sz="0" w:space="0" w:color="auto"/>
      </w:divBdr>
    </w:div>
    <w:div w:id="771700946">
      <w:bodyDiv w:val="1"/>
      <w:marLeft w:val="0"/>
      <w:marRight w:val="0"/>
      <w:marTop w:val="0"/>
      <w:marBottom w:val="0"/>
      <w:divBdr>
        <w:top w:val="none" w:sz="0" w:space="0" w:color="auto"/>
        <w:left w:val="none" w:sz="0" w:space="0" w:color="auto"/>
        <w:bottom w:val="none" w:sz="0" w:space="0" w:color="auto"/>
        <w:right w:val="none" w:sz="0" w:space="0" w:color="auto"/>
      </w:divBdr>
    </w:div>
    <w:div w:id="1208491990">
      <w:bodyDiv w:val="1"/>
      <w:marLeft w:val="0"/>
      <w:marRight w:val="0"/>
      <w:marTop w:val="0"/>
      <w:marBottom w:val="0"/>
      <w:divBdr>
        <w:top w:val="none" w:sz="0" w:space="0" w:color="auto"/>
        <w:left w:val="none" w:sz="0" w:space="0" w:color="auto"/>
        <w:bottom w:val="none" w:sz="0" w:space="0" w:color="auto"/>
        <w:right w:val="none" w:sz="0" w:space="0" w:color="auto"/>
      </w:divBdr>
      <w:divsChild>
        <w:div w:id="1046678514">
          <w:marLeft w:val="0"/>
          <w:marRight w:val="0"/>
          <w:marTop w:val="0"/>
          <w:marBottom w:val="0"/>
          <w:divBdr>
            <w:top w:val="none" w:sz="0" w:space="0" w:color="auto"/>
            <w:left w:val="none" w:sz="0" w:space="0" w:color="auto"/>
            <w:bottom w:val="none" w:sz="0" w:space="0" w:color="auto"/>
            <w:right w:val="none" w:sz="0" w:space="0" w:color="auto"/>
          </w:divBdr>
          <w:divsChild>
            <w:div w:id="359747611">
              <w:marLeft w:val="0"/>
              <w:marRight w:val="0"/>
              <w:marTop w:val="100"/>
              <w:marBottom w:val="100"/>
              <w:divBdr>
                <w:top w:val="none" w:sz="0" w:space="0" w:color="auto"/>
                <w:left w:val="single" w:sz="12" w:space="0" w:color="FFFFFF"/>
                <w:bottom w:val="none" w:sz="0" w:space="0" w:color="auto"/>
                <w:right w:val="single" w:sz="12" w:space="0" w:color="FFFFFF"/>
              </w:divBdr>
              <w:divsChild>
                <w:div w:id="40521847">
                  <w:marLeft w:val="0"/>
                  <w:marRight w:val="0"/>
                  <w:marTop w:val="0"/>
                  <w:marBottom w:val="0"/>
                  <w:divBdr>
                    <w:top w:val="none" w:sz="0" w:space="0" w:color="auto"/>
                    <w:left w:val="none" w:sz="0" w:space="0" w:color="auto"/>
                    <w:bottom w:val="none" w:sz="0" w:space="0" w:color="auto"/>
                    <w:right w:val="none" w:sz="0" w:space="0" w:color="auto"/>
                  </w:divBdr>
                  <w:divsChild>
                    <w:div w:id="116875164">
                      <w:marLeft w:val="0"/>
                      <w:marRight w:val="0"/>
                      <w:marTop w:val="0"/>
                      <w:marBottom w:val="0"/>
                      <w:divBdr>
                        <w:top w:val="none" w:sz="0" w:space="0" w:color="auto"/>
                        <w:left w:val="none" w:sz="0" w:space="0" w:color="auto"/>
                        <w:bottom w:val="none" w:sz="0" w:space="0" w:color="auto"/>
                        <w:right w:val="none" w:sz="0" w:space="0" w:color="auto"/>
                      </w:divBdr>
                      <w:divsChild>
                        <w:div w:id="996879059">
                          <w:marLeft w:val="0"/>
                          <w:marRight w:val="0"/>
                          <w:marTop w:val="0"/>
                          <w:marBottom w:val="0"/>
                          <w:divBdr>
                            <w:top w:val="none" w:sz="0" w:space="0" w:color="auto"/>
                            <w:left w:val="none" w:sz="0" w:space="0" w:color="auto"/>
                            <w:bottom w:val="none" w:sz="0" w:space="0" w:color="auto"/>
                            <w:right w:val="none" w:sz="0" w:space="0" w:color="auto"/>
                          </w:divBdr>
                          <w:divsChild>
                            <w:div w:id="1092778768">
                              <w:marLeft w:val="0"/>
                              <w:marRight w:val="0"/>
                              <w:marTop w:val="0"/>
                              <w:marBottom w:val="0"/>
                              <w:divBdr>
                                <w:top w:val="none" w:sz="0" w:space="0" w:color="auto"/>
                                <w:left w:val="none" w:sz="0" w:space="0" w:color="auto"/>
                                <w:bottom w:val="none" w:sz="0" w:space="0" w:color="auto"/>
                                <w:right w:val="none" w:sz="0" w:space="0" w:color="auto"/>
                              </w:divBdr>
                              <w:divsChild>
                                <w:div w:id="1546260146">
                                  <w:marLeft w:val="0"/>
                                  <w:marRight w:val="0"/>
                                  <w:marTop w:val="0"/>
                                  <w:marBottom w:val="0"/>
                                  <w:divBdr>
                                    <w:top w:val="none" w:sz="0" w:space="0" w:color="auto"/>
                                    <w:left w:val="none" w:sz="0" w:space="0" w:color="auto"/>
                                    <w:bottom w:val="none" w:sz="0" w:space="0" w:color="auto"/>
                                    <w:right w:val="none" w:sz="0" w:space="0" w:color="auto"/>
                                  </w:divBdr>
                                  <w:divsChild>
                                    <w:div w:id="359668136">
                                      <w:marLeft w:val="0"/>
                                      <w:marRight w:val="0"/>
                                      <w:marTop w:val="0"/>
                                      <w:marBottom w:val="0"/>
                                      <w:divBdr>
                                        <w:top w:val="none" w:sz="0" w:space="0" w:color="auto"/>
                                        <w:left w:val="none" w:sz="0" w:space="0" w:color="auto"/>
                                        <w:bottom w:val="none" w:sz="0" w:space="0" w:color="auto"/>
                                        <w:right w:val="none" w:sz="0" w:space="0" w:color="auto"/>
                                      </w:divBdr>
                                      <w:divsChild>
                                        <w:div w:id="210963958">
                                          <w:marLeft w:val="0"/>
                                          <w:marRight w:val="0"/>
                                          <w:marTop w:val="0"/>
                                          <w:marBottom w:val="0"/>
                                          <w:divBdr>
                                            <w:top w:val="none" w:sz="0" w:space="0" w:color="auto"/>
                                            <w:left w:val="none" w:sz="0" w:space="0" w:color="auto"/>
                                            <w:bottom w:val="none" w:sz="0" w:space="0" w:color="auto"/>
                                            <w:right w:val="none" w:sz="0" w:space="0" w:color="auto"/>
                                          </w:divBdr>
                                          <w:divsChild>
                                            <w:div w:id="58237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6469453">
      <w:bodyDiv w:val="1"/>
      <w:marLeft w:val="0"/>
      <w:marRight w:val="0"/>
      <w:marTop w:val="0"/>
      <w:marBottom w:val="0"/>
      <w:divBdr>
        <w:top w:val="none" w:sz="0" w:space="0" w:color="auto"/>
        <w:left w:val="none" w:sz="0" w:space="0" w:color="auto"/>
        <w:bottom w:val="none" w:sz="0" w:space="0" w:color="auto"/>
        <w:right w:val="none" w:sz="0" w:space="0" w:color="auto"/>
      </w:divBdr>
    </w:div>
    <w:div w:id="1387332973">
      <w:bodyDiv w:val="1"/>
      <w:marLeft w:val="0"/>
      <w:marRight w:val="0"/>
      <w:marTop w:val="0"/>
      <w:marBottom w:val="0"/>
      <w:divBdr>
        <w:top w:val="none" w:sz="0" w:space="0" w:color="auto"/>
        <w:left w:val="none" w:sz="0" w:space="0" w:color="auto"/>
        <w:bottom w:val="none" w:sz="0" w:space="0" w:color="auto"/>
        <w:right w:val="none" w:sz="0" w:space="0" w:color="auto"/>
      </w:divBdr>
    </w:div>
    <w:div w:id="1479032111">
      <w:bodyDiv w:val="1"/>
      <w:marLeft w:val="0"/>
      <w:marRight w:val="0"/>
      <w:marTop w:val="0"/>
      <w:marBottom w:val="0"/>
      <w:divBdr>
        <w:top w:val="none" w:sz="0" w:space="0" w:color="auto"/>
        <w:left w:val="none" w:sz="0" w:space="0" w:color="auto"/>
        <w:bottom w:val="none" w:sz="0" w:space="0" w:color="auto"/>
        <w:right w:val="none" w:sz="0" w:space="0" w:color="auto"/>
      </w:divBdr>
    </w:div>
    <w:div w:id="1542936697">
      <w:bodyDiv w:val="1"/>
      <w:marLeft w:val="0"/>
      <w:marRight w:val="0"/>
      <w:marTop w:val="0"/>
      <w:marBottom w:val="0"/>
      <w:divBdr>
        <w:top w:val="none" w:sz="0" w:space="0" w:color="auto"/>
        <w:left w:val="none" w:sz="0" w:space="0" w:color="auto"/>
        <w:bottom w:val="none" w:sz="0" w:space="0" w:color="auto"/>
        <w:right w:val="none" w:sz="0" w:space="0" w:color="auto"/>
      </w:divBdr>
    </w:div>
    <w:div w:id="1546059896">
      <w:bodyDiv w:val="1"/>
      <w:marLeft w:val="0"/>
      <w:marRight w:val="0"/>
      <w:marTop w:val="0"/>
      <w:marBottom w:val="0"/>
      <w:divBdr>
        <w:top w:val="none" w:sz="0" w:space="0" w:color="auto"/>
        <w:left w:val="none" w:sz="0" w:space="0" w:color="auto"/>
        <w:bottom w:val="none" w:sz="0" w:space="0" w:color="auto"/>
        <w:right w:val="none" w:sz="0" w:space="0" w:color="auto"/>
      </w:divBdr>
    </w:div>
    <w:div w:id="1561284201">
      <w:bodyDiv w:val="1"/>
      <w:marLeft w:val="0"/>
      <w:marRight w:val="0"/>
      <w:marTop w:val="0"/>
      <w:marBottom w:val="0"/>
      <w:divBdr>
        <w:top w:val="none" w:sz="0" w:space="0" w:color="auto"/>
        <w:left w:val="none" w:sz="0" w:space="0" w:color="auto"/>
        <w:bottom w:val="none" w:sz="0" w:space="0" w:color="auto"/>
        <w:right w:val="none" w:sz="0" w:space="0" w:color="auto"/>
      </w:divBdr>
      <w:divsChild>
        <w:div w:id="263920267">
          <w:marLeft w:val="0"/>
          <w:marRight w:val="0"/>
          <w:marTop w:val="0"/>
          <w:marBottom w:val="0"/>
          <w:divBdr>
            <w:top w:val="none" w:sz="0" w:space="0" w:color="auto"/>
            <w:left w:val="none" w:sz="0" w:space="0" w:color="auto"/>
            <w:bottom w:val="none" w:sz="0" w:space="0" w:color="auto"/>
            <w:right w:val="none" w:sz="0" w:space="0" w:color="auto"/>
          </w:divBdr>
          <w:divsChild>
            <w:div w:id="1610965162">
              <w:marLeft w:val="0"/>
              <w:marRight w:val="0"/>
              <w:marTop w:val="100"/>
              <w:marBottom w:val="100"/>
              <w:divBdr>
                <w:top w:val="none" w:sz="0" w:space="0" w:color="auto"/>
                <w:left w:val="single" w:sz="12" w:space="0" w:color="FFFFFF"/>
                <w:bottom w:val="none" w:sz="0" w:space="0" w:color="auto"/>
                <w:right w:val="single" w:sz="12" w:space="0" w:color="FFFFFF"/>
              </w:divBdr>
              <w:divsChild>
                <w:div w:id="989215417">
                  <w:marLeft w:val="0"/>
                  <w:marRight w:val="0"/>
                  <w:marTop w:val="0"/>
                  <w:marBottom w:val="0"/>
                  <w:divBdr>
                    <w:top w:val="none" w:sz="0" w:space="0" w:color="auto"/>
                    <w:left w:val="none" w:sz="0" w:space="0" w:color="auto"/>
                    <w:bottom w:val="none" w:sz="0" w:space="0" w:color="auto"/>
                    <w:right w:val="none" w:sz="0" w:space="0" w:color="auto"/>
                  </w:divBdr>
                  <w:divsChild>
                    <w:div w:id="192958338">
                      <w:marLeft w:val="0"/>
                      <w:marRight w:val="0"/>
                      <w:marTop w:val="0"/>
                      <w:marBottom w:val="0"/>
                      <w:divBdr>
                        <w:top w:val="none" w:sz="0" w:space="0" w:color="auto"/>
                        <w:left w:val="none" w:sz="0" w:space="0" w:color="auto"/>
                        <w:bottom w:val="none" w:sz="0" w:space="0" w:color="auto"/>
                        <w:right w:val="none" w:sz="0" w:space="0" w:color="auto"/>
                      </w:divBdr>
                      <w:divsChild>
                        <w:div w:id="954286685">
                          <w:marLeft w:val="0"/>
                          <w:marRight w:val="0"/>
                          <w:marTop w:val="0"/>
                          <w:marBottom w:val="0"/>
                          <w:divBdr>
                            <w:top w:val="none" w:sz="0" w:space="0" w:color="auto"/>
                            <w:left w:val="none" w:sz="0" w:space="0" w:color="auto"/>
                            <w:bottom w:val="none" w:sz="0" w:space="0" w:color="auto"/>
                            <w:right w:val="none" w:sz="0" w:space="0" w:color="auto"/>
                          </w:divBdr>
                          <w:divsChild>
                            <w:div w:id="554006745">
                              <w:marLeft w:val="0"/>
                              <w:marRight w:val="0"/>
                              <w:marTop w:val="0"/>
                              <w:marBottom w:val="0"/>
                              <w:divBdr>
                                <w:top w:val="none" w:sz="0" w:space="0" w:color="auto"/>
                                <w:left w:val="none" w:sz="0" w:space="0" w:color="auto"/>
                                <w:bottom w:val="none" w:sz="0" w:space="0" w:color="auto"/>
                                <w:right w:val="none" w:sz="0" w:space="0" w:color="auto"/>
                              </w:divBdr>
                              <w:divsChild>
                                <w:div w:id="1945769489">
                                  <w:marLeft w:val="0"/>
                                  <w:marRight w:val="0"/>
                                  <w:marTop w:val="0"/>
                                  <w:marBottom w:val="0"/>
                                  <w:divBdr>
                                    <w:top w:val="none" w:sz="0" w:space="0" w:color="auto"/>
                                    <w:left w:val="none" w:sz="0" w:space="0" w:color="auto"/>
                                    <w:bottom w:val="none" w:sz="0" w:space="0" w:color="auto"/>
                                    <w:right w:val="none" w:sz="0" w:space="0" w:color="auto"/>
                                  </w:divBdr>
                                  <w:divsChild>
                                    <w:div w:id="520433847">
                                      <w:marLeft w:val="0"/>
                                      <w:marRight w:val="0"/>
                                      <w:marTop w:val="0"/>
                                      <w:marBottom w:val="0"/>
                                      <w:divBdr>
                                        <w:top w:val="none" w:sz="0" w:space="0" w:color="auto"/>
                                        <w:left w:val="none" w:sz="0" w:space="0" w:color="auto"/>
                                        <w:bottom w:val="none" w:sz="0" w:space="0" w:color="auto"/>
                                        <w:right w:val="none" w:sz="0" w:space="0" w:color="auto"/>
                                      </w:divBdr>
                                      <w:divsChild>
                                        <w:div w:id="174468430">
                                          <w:marLeft w:val="0"/>
                                          <w:marRight w:val="0"/>
                                          <w:marTop w:val="0"/>
                                          <w:marBottom w:val="0"/>
                                          <w:divBdr>
                                            <w:top w:val="none" w:sz="0" w:space="0" w:color="auto"/>
                                            <w:left w:val="none" w:sz="0" w:space="0" w:color="auto"/>
                                            <w:bottom w:val="none" w:sz="0" w:space="0" w:color="auto"/>
                                            <w:right w:val="none" w:sz="0" w:space="0" w:color="auto"/>
                                          </w:divBdr>
                                          <w:divsChild>
                                            <w:div w:id="88830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223633">
      <w:bodyDiv w:val="1"/>
      <w:marLeft w:val="0"/>
      <w:marRight w:val="0"/>
      <w:marTop w:val="0"/>
      <w:marBottom w:val="0"/>
      <w:divBdr>
        <w:top w:val="none" w:sz="0" w:space="0" w:color="auto"/>
        <w:left w:val="none" w:sz="0" w:space="0" w:color="auto"/>
        <w:bottom w:val="none" w:sz="0" w:space="0" w:color="auto"/>
        <w:right w:val="none" w:sz="0" w:space="0" w:color="auto"/>
      </w:divBdr>
      <w:divsChild>
        <w:div w:id="466050347">
          <w:marLeft w:val="0"/>
          <w:marRight w:val="0"/>
          <w:marTop w:val="0"/>
          <w:marBottom w:val="0"/>
          <w:divBdr>
            <w:top w:val="none" w:sz="0" w:space="0" w:color="auto"/>
            <w:left w:val="none" w:sz="0" w:space="0" w:color="auto"/>
            <w:bottom w:val="none" w:sz="0" w:space="0" w:color="auto"/>
            <w:right w:val="none" w:sz="0" w:space="0" w:color="auto"/>
          </w:divBdr>
          <w:divsChild>
            <w:div w:id="385222587">
              <w:marLeft w:val="0"/>
              <w:marRight w:val="0"/>
              <w:marTop w:val="0"/>
              <w:marBottom w:val="0"/>
              <w:divBdr>
                <w:top w:val="none" w:sz="0" w:space="0" w:color="auto"/>
                <w:left w:val="none" w:sz="0" w:space="0" w:color="auto"/>
                <w:bottom w:val="none" w:sz="0" w:space="0" w:color="auto"/>
                <w:right w:val="none" w:sz="0" w:space="0" w:color="auto"/>
              </w:divBdr>
              <w:divsChild>
                <w:div w:id="1821924439">
                  <w:marLeft w:val="0"/>
                  <w:marRight w:val="0"/>
                  <w:marTop w:val="0"/>
                  <w:marBottom w:val="0"/>
                  <w:divBdr>
                    <w:top w:val="none" w:sz="0" w:space="0" w:color="auto"/>
                    <w:left w:val="none" w:sz="0" w:space="0" w:color="auto"/>
                    <w:bottom w:val="none" w:sz="0" w:space="0" w:color="auto"/>
                    <w:right w:val="none" w:sz="0" w:space="0" w:color="auto"/>
                  </w:divBdr>
                  <w:divsChild>
                    <w:div w:id="16395583">
                      <w:marLeft w:val="0"/>
                      <w:marRight w:val="0"/>
                      <w:marTop w:val="0"/>
                      <w:marBottom w:val="0"/>
                      <w:divBdr>
                        <w:top w:val="none" w:sz="0" w:space="0" w:color="auto"/>
                        <w:left w:val="none" w:sz="0" w:space="0" w:color="auto"/>
                        <w:bottom w:val="none" w:sz="0" w:space="0" w:color="auto"/>
                        <w:right w:val="none" w:sz="0" w:space="0" w:color="auto"/>
                      </w:divBdr>
                      <w:divsChild>
                        <w:div w:id="819079107">
                          <w:marLeft w:val="0"/>
                          <w:marRight w:val="0"/>
                          <w:marTop w:val="0"/>
                          <w:marBottom w:val="0"/>
                          <w:divBdr>
                            <w:top w:val="none" w:sz="0" w:space="0" w:color="auto"/>
                            <w:left w:val="none" w:sz="0" w:space="0" w:color="auto"/>
                            <w:bottom w:val="none" w:sz="0" w:space="0" w:color="auto"/>
                            <w:right w:val="none" w:sz="0" w:space="0" w:color="auto"/>
                          </w:divBdr>
                          <w:divsChild>
                            <w:div w:id="1768304738">
                              <w:marLeft w:val="0"/>
                              <w:marRight w:val="0"/>
                              <w:marTop w:val="0"/>
                              <w:marBottom w:val="0"/>
                              <w:divBdr>
                                <w:top w:val="none" w:sz="0" w:space="0" w:color="auto"/>
                                <w:left w:val="none" w:sz="0" w:space="0" w:color="auto"/>
                                <w:bottom w:val="none" w:sz="0" w:space="0" w:color="auto"/>
                                <w:right w:val="none" w:sz="0" w:space="0" w:color="auto"/>
                              </w:divBdr>
                              <w:divsChild>
                                <w:div w:id="451478087">
                                  <w:marLeft w:val="0"/>
                                  <w:marRight w:val="0"/>
                                  <w:marTop w:val="0"/>
                                  <w:marBottom w:val="0"/>
                                  <w:divBdr>
                                    <w:top w:val="none" w:sz="0" w:space="0" w:color="auto"/>
                                    <w:left w:val="none" w:sz="0" w:space="0" w:color="auto"/>
                                    <w:bottom w:val="none" w:sz="0" w:space="0" w:color="auto"/>
                                    <w:right w:val="none" w:sz="0" w:space="0" w:color="auto"/>
                                  </w:divBdr>
                                  <w:divsChild>
                                    <w:div w:id="146748407">
                                      <w:marLeft w:val="0"/>
                                      <w:marRight w:val="0"/>
                                      <w:marTop w:val="0"/>
                                      <w:marBottom w:val="0"/>
                                      <w:divBdr>
                                        <w:top w:val="none" w:sz="0" w:space="0" w:color="auto"/>
                                        <w:left w:val="none" w:sz="0" w:space="0" w:color="auto"/>
                                        <w:bottom w:val="none" w:sz="0" w:space="0" w:color="auto"/>
                                        <w:right w:val="none" w:sz="0" w:space="0" w:color="auto"/>
                                      </w:divBdr>
                                      <w:divsChild>
                                        <w:div w:id="16610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579306">
      <w:bodyDiv w:val="1"/>
      <w:marLeft w:val="0"/>
      <w:marRight w:val="0"/>
      <w:marTop w:val="0"/>
      <w:marBottom w:val="0"/>
      <w:divBdr>
        <w:top w:val="none" w:sz="0" w:space="0" w:color="auto"/>
        <w:left w:val="none" w:sz="0" w:space="0" w:color="auto"/>
        <w:bottom w:val="none" w:sz="0" w:space="0" w:color="auto"/>
        <w:right w:val="none" w:sz="0" w:space="0" w:color="auto"/>
      </w:divBdr>
    </w:div>
    <w:div w:id="1975059114">
      <w:bodyDiv w:val="1"/>
      <w:marLeft w:val="0"/>
      <w:marRight w:val="0"/>
      <w:marTop w:val="0"/>
      <w:marBottom w:val="0"/>
      <w:divBdr>
        <w:top w:val="none" w:sz="0" w:space="0" w:color="auto"/>
        <w:left w:val="none" w:sz="0" w:space="0" w:color="auto"/>
        <w:bottom w:val="none" w:sz="0" w:space="0" w:color="auto"/>
        <w:right w:val="none" w:sz="0" w:space="0" w:color="auto"/>
      </w:divBdr>
    </w:div>
    <w:div w:id="2019653952">
      <w:bodyDiv w:val="1"/>
      <w:marLeft w:val="0"/>
      <w:marRight w:val="0"/>
      <w:marTop w:val="0"/>
      <w:marBottom w:val="0"/>
      <w:divBdr>
        <w:top w:val="none" w:sz="0" w:space="0" w:color="auto"/>
        <w:left w:val="none" w:sz="0" w:space="0" w:color="auto"/>
        <w:bottom w:val="none" w:sz="0" w:space="0" w:color="auto"/>
        <w:right w:val="none" w:sz="0" w:space="0" w:color="auto"/>
      </w:divBdr>
    </w:div>
    <w:div w:id="202049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cbdc.ca/plan/downloads/CBDC%20BUSINESS%20PLAN%20ENGLISH.pdf" TargetMode="External"/><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a/url?sa=i&amp;source=images&amp;cd=&amp;docid=Gf_V4Dgu3iArEM&amp;tbnid=TUxDcb2WjR8_tM:&amp;ved=0CAgQjRw&amp;url=http://louisdietvorst.wordpress.com/2011/12/26/goodbye-planning-welcome-real-time-decision-making/&amp;ei=ELVGU5K-DOWwsASIgYFY&amp;psig=AFQjCNGtmO5gJiLiMOR2u7ZMhMPivrkMXw&amp;ust=1397229200274700"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package" Target="embeddings/Microsoft_Excel_Worksheet1.xlsx"/></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002C2-5856-4CA5-9088-C83D2E714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27</Pages>
  <Words>4806</Words>
  <Characters>27397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lwinfield</dc:creator>
  <cp:lastModifiedBy>Michelle Helin</cp:lastModifiedBy>
  <cp:revision>35</cp:revision>
  <cp:lastPrinted>2014-04-22T11:51:00Z</cp:lastPrinted>
  <dcterms:created xsi:type="dcterms:W3CDTF">2014-03-27T18:12:00Z</dcterms:created>
  <dcterms:modified xsi:type="dcterms:W3CDTF">2014-05-30T12:17:00Z</dcterms:modified>
</cp:coreProperties>
</file>